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2DE" w:rsidRDefault="001467B4">
      <w:pPr>
        <w:ind w:left="360" w:hanging="360"/>
        <w:jc w:val="center"/>
        <w:rPr>
          <w:sz w:val="32"/>
          <w:szCs w:val="32"/>
        </w:rPr>
      </w:pPr>
      <w:r>
        <w:rPr>
          <w:rFonts w:hint="eastAsia"/>
          <w:sz w:val="32"/>
          <w:szCs w:val="32"/>
        </w:rPr>
        <w:t>指导性案例</w:t>
      </w:r>
      <w:r>
        <w:rPr>
          <w:sz w:val="32"/>
          <w:szCs w:val="32"/>
        </w:rPr>
        <w:t>基层法院</w:t>
      </w:r>
      <w:r>
        <w:rPr>
          <w:rFonts w:hint="eastAsia"/>
          <w:sz w:val="32"/>
          <w:szCs w:val="32"/>
        </w:rPr>
        <w:t>适用情况的调研报告</w:t>
      </w:r>
    </w:p>
    <w:p w:rsidR="00DD32DE" w:rsidRDefault="001467B4">
      <w:pPr>
        <w:ind w:left="360" w:hanging="360"/>
        <w:jc w:val="center"/>
      </w:pPr>
      <w:r>
        <w:rPr>
          <w:rFonts w:hint="eastAsia"/>
        </w:rPr>
        <w:t>——以</w:t>
      </w:r>
      <w:bookmarkStart w:id="0" w:name="OLE_LINK12"/>
      <w:bookmarkStart w:id="1" w:name="OLE_LINK11"/>
      <w:r>
        <w:rPr>
          <w:rFonts w:hint="eastAsia"/>
        </w:rPr>
        <w:t>山东省和广东省</w:t>
      </w:r>
      <w:r>
        <w:t>两基层</w:t>
      </w:r>
      <w:r>
        <w:rPr>
          <w:rFonts w:hint="eastAsia"/>
        </w:rPr>
        <w:t>法院</w:t>
      </w:r>
      <w:bookmarkEnd w:id="0"/>
      <w:bookmarkEnd w:id="1"/>
      <w:r>
        <w:rPr>
          <w:rFonts w:hint="eastAsia"/>
        </w:rPr>
        <w:t>的调查数据为基础</w:t>
      </w:r>
    </w:p>
    <w:p w:rsidR="00DD32DE" w:rsidRDefault="001467B4">
      <w:pPr>
        <w:ind w:left="360" w:hanging="360"/>
        <w:jc w:val="center"/>
      </w:pPr>
      <w:r>
        <w:t>张春贤</w:t>
      </w:r>
      <w:r>
        <w:rPr>
          <w:rStyle w:val="a8"/>
        </w:rPr>
        <w:footnoteReference w:id="2"/>
      </w:r>
      <w:r>
        <w:t>、孙玉波</w:t>
      </w:r>
      <w:r>
        <w:rPr>
          <w:rStyle w:val="a8"/>
        </w:rPr>
        <w:footnoteReference w:id="3"/>
      </w:r>
    </w:p>
    <w:p w:rsidR="00DD32DE" w:rsidRDefault="00DD32DE">
      <w:pPr>
        <w:ind w:left="360" w:hanging="360"/>
      </w:pPr>
    </w:p>
    <w:p w:rsidR="00DD32DE" w:rsidRDefault="001467B4">
      <w:pPr>
        <w:ind w:leftChars="50" w:left="105" w:firstLineChars="200" w:firstLine="420"/>
      </w:pPr>
      <w:r>
        <w:rPr>
          <w:rFonts w:hint="eastAsia"/>
        </w:rPr>
        <w:t>为</w:t>
      </w:r>
      <w:r>
        <w:t>真实</w:t>
      </w:r>
      <w:r>
        <w:rPr>
          <w:rFonts w:hint="eastAsia"/>
        </w:rPr>
        <w:t>了解基层法院法官对指导性案例制度的</w:t>
      </w:r>
      <w:r>
        <w:t>了解和</w:t>
      </w:r>
      <w:r>
        <w:rPr>
          <w:rFonts w:hint="eastAsia"/>
        </w:rPr>
        <w:t>实际适用情况，2</w:t>
      </w:r>
      <w:r>
        <w:t>019</w:t>
      </w:r>
      <w:r>
        <w:rPr>
          <w:rFonts w:hint="eastAsia"/>
        </w:rPr>
        <w:t>年5月2</w:t>
      </w:r>
      <w:r>
        <w:t>7</w:t>
      </w:r>
      <w:r>
        <w:rPr>
          <w:rFonts w:hint="eastAsia"/>
        </w:rPr>
        <w:t>日至5月2</w:t>
      </w:r>
      <w:r>
        <w:t>9</w:t>
      </w:r>
      <w:r>
        <w:rPr>
          <w:rFonts w:hint="eastAsia"/>
        </w:rPr>
        <w:t>日</w:t>
      </w:r>
      <w:r>
        <w:t>期间</w:t>
      </w:r>
      <w:r>
        <w:rPr>
          <w:rFonts w:hint="eastAsia"/>
        </w:rPr>
        <w:t>，在山东省青岛市城阳区人民法院</w:t>
      </w:r>
      <w:r>
        <w:t>（以下简称青岛法院）</w:t>
      </w:r>
      <w:r>
        <w:rPr>
          <w:rFonts w:hint="eastAsia"/>
        </w:rPr>
        <w:t>和广东省广州市天河区人民法院</w:t>
      </w:r>
      <w:r>
        <w:t>（以下简称广州法院）分别进行了</w:t>
      </w:r>
      <w:r>
        <w:rPr>
          <w:rFonts w:hint="eastAsia"/>
        </w:rPr>
        <w:t>一次</w:t>
      </w:r>
      <w:r>
        <w:t>问卷</w:t>
      </w:r>
      <w:r>
        <w:rPr>
          <w:rFonts w:hint="eastAsia"/>
        </w:rPr>
        <w:t>调查。</w:t>
      </w:r>
      <w:r w:rsidR="00345C96">
        <w:rPr>
          <w:rFonts w:hint="eastAsia"/>
        </w:rPr>
        <w:t>这次问卷调查本着自愿参与答题的原则，</w:t>
      </w:r>
      <w:r>
        <w:rPr>
          <w:rFonts w:hint="eastAsia"/>
        </w:rPr>
        <w:t>题目</w:t>
      </w:r>
      <w:r>
        <w:t>仅</w:t>
      </w:r>
      <w:r>
        <w:rPr>
          <w:rFonts w:hint="eastAsia"/>
        </w:rPr>
        <w:t>围绕当前的指导性案例制度的规定、理解适用、实践中遇到的问题等</w:t>
      </w:r>
      <w:r w:rsidR="00345C96">
        <w:rPr>
          <w:rFonts w:hint="eastAsia"/>
        </w:rPr>
        <w:t>进行</w:t>
      </w:r>
      <w:r>
        <w:rPr>
          <w:rFonts w:hint="eastAsia"/>
        </w:rPr>
        <w:t>。</w:t>
      </w:r>
      <w:r>
        <w:t>其中</w:t>
      </w:r>
      <w:r>
        <w:rPr>
          <w:rFonts w:hint="eastAsia"/>
        </w:rPr>
        <w:t>青岛法院共2</w:t>
      </w:r>
      <w:r>
        <w:t>1</w:t>
      </w:r>
      <w:r>
        <w:rPr>
          <w:rFonts w:hint="eastAsia"/>
        </w:rPr>
        <w:t>名</w:t>
      </w:r>
      <w:r>
        <w:t>一线</w:t>
      </w:r>
      <w:r>
        <w:rPr>
          <w:rFonts w:hint="eastAsia"/>
        </w:rPr>
        <w:t>法官参与</w:t>
      </w:r>
      <w:r w:rsidR="00345C96">
        <w:rPr>
          <w:rFonts w:hint="eastAsia"/>
        </w:rPr>
        <w:t>答题</w:t>
      </w:r>
      <w:r>
        <w:rPr>
          <w:rFonts w:hint="eastAsia"/>
        </w:rPr>
        <w:t>，</w:t>
      </w:r>
      <w:r>
        <w:t>广州</w:t>
      </w:r>
      <w:r>
        <w:rPr>
          <w:rFonts w:hint="eastAsia"/>
        </w:rPr>
        <w:t>法院共2</w:t>
      </w:r>
      <w:r>
        <w:t>7</w:t>
      </w:r>
      <w:r>
        <w:rPr>
          <w:rFonts w:hint="eastAsia"/>
        </w:rPr>
        <w:t>名</w:t>
      </w:r>
      <w:r>
        <w:t>一线</w:t>
      </w:r>
      <w:r>
        <w:rPr>
          <w:rFonts w:hint="eastAsia"/>
        </w:rPr>
        <w:t>法官参与答题。</w:t>
      </w:r>
    </w:p>
    <w:p w:rsidR="00DD32DE" w:rsidRDefault="001467B4">
      <w:pPr>
        <w:numPr>
          <w:ilvl w:val="0"/>
          <w:numId w:val="1"/>
        </w:numPr>
        <w:ind w:left="360" w:hanging="360"/>
      </w:pPr>
      <w:r>
        <w:t>具体情况及</w:t>
      </w:r>
      <w:r>
        <w:rPr>
          <w:rFonts w:hint="eastAsia"/>
        </w:rPr>
        <w:t>分析</w:t>
      </w:r>
      <w:r>
        <w:t>（左图或上图为青岛法院，右图或下图为广州法院）</w:t>
      </w:r>
    </w:p>
    <w:p w:rsidR="00DD32DE" w:rsidRDefault="001467B4">
      <w:r>
        <w:t>1.参与</w:t>
      </w:r>
      <w:r>
        <w:rPr>
          <w:rFonts w:hint="eastAsia"/>
        </w:rPr>
        <w:t>法官构成情况</w:t>
      </w:r>
      <w:r>
        <w:t>（以审判工作经验时间为区分）</w:t>
      </w:r>
      <w:r>
        <w:rPr>
          <w:rFonts w:hint="eastAsia"/>
        </w:rPr>
        <w:t>：</w:t>
      </w:r>
    </w:p>
    <w:p w:rsidR="00DD32DE" w:rsidRDefault="001467B4">
      <w:pPr>
        <w:ind w:leftChars="-400" w:left="-840" w:firstLineChars="104" w:firstLine="218"/>
      </w:pPr>
      <w:r>
        <w:rPr>
          <w:rFonts w:hint="eastAsia"/>
          <w:noProof/>
        </w:rPr>
        <w:drawing>
          <wp:inline distT="0" distB="0" distL="114300" distR="114300">
            <wp:extent cx="2760345" cy="1036320"/>
            <wp:effectExtent l="0" t="0" r="8255" b="5080"/>
            <wp:docPr id="2" name="图片 2" descr="ch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hart-2"/>
                    <pic:cNvPicPr>
                      <a:picLocks noChangeAspect="1"/>
                    </pic:cNvPicPr>
                  </pic:nvPicPr>
                  <pic:blipFill>
                    <a:blip r:embed="rId8"/>
                    <a:stretch>
                      <a:fillRect/>
                    </a:stretch>
                  </pic:blipFill>
                  <pic:spPr>
                    <a:xfrm>
                      <a:off x="0" y="0"/>
                      <a:ext cx="2760345" cy="1036320"/>
                    </a:xfrm>
                    <a:prstGeom prst="rect">
                      <a:avLst/>
                    </a:prstGeom>
                  </pic:spPr>
                </pic:pic>
              </a:graphicData>
            </a:graphic>
          </wp:inline>
        </w:drawing>
      </w:r>
      <w:r>
        <w:rPr>
          <w:rFonts w:hint="eastAsia"/>
          <w:noProof/>
        </w:rPr>
        <w:drawing>
          <wp:inline distT="0" distB="0" distL="114300" distR="114300">
            <wp:extent cx="2696210" cy="1010920"/>
            <wp:effectExtent l="0" t="0" r="21590" b="5080"/>
            <wp:docPr id="1" name="图片 1"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hart"/>
                    <pic:cNvPicPr>
                      <a:picLocks noChangeAspect="1"/>
                    </pic:cNvPicPr>
                  </pic:nvPicPr>
                  <pic:blipFill>
                    <a:blip r:embed="rId9"/>
                    <a:stretch>
                      <a:fillRect/>
                    </a:stretch>
                  </pic:blipFill>
                  <pic:spPr>
                    <a:xfrm>
                      <a:off x="0" y="0"/>
                      <a:ext cx="2696210" cy="1010920"/>
                    </a:xfrm>
                    <a:prstGeom prst="rect">
                      <a:avLst/>
                    </a:prstGeom>
                  </pic:spPr>
                </pic:pic>
              </a:graphicData>
            </a:graphic>
          </wp:inline>
        </w:drawing>
      </w:r>
    </w:p>
    <w:p w:rsidR="00DD32DE" w:rsidRDefault="00DD32DE"/>
    <w:p w:rsidR="00DD32DE" w:rsidRDefault="001467B4">
      <w:pPr>
        <w:ind w:firstLineChars="200" w:firstLine="420"/>
      </w:pPr>
      <w:r>
        <w:rPr>
          <w:rFonts w:hint="eastAsia"/>
        </w:rPr>
        <w:t>青岛法院参与答题的法官主要是“具有十年以上的审判工作经验”的，比例占8</w:t>
      </w:r>
      <w:r>
        <w:t>5.71%；</w:t>
      </w:r>
      <w:r>
        <w:rPr>
          <w:rFonts w:hint="eastAsia"/>
        </w:rPr>
        <w:t>广州法院参与答题的法官</w:t>
      </w:r>
      <w:r>
        <w:t>年龄层次比较均衡</w:t>
      </w:r>
      <w:r>
        <w:rPr>
          <w:rFonts w:hint="eastAsia"/>
        </w:rPr>
        <w:t>，5年以下、5</w:t>
      </w:r>
      <w:r>
        <w:t>-10</w:t>
      </w:r>
      <w:r>
        <w:rPr>
          <w:rFonts w:hint="eastAsia"/>
        </w:rPr>
        <w:t>年，1</w:t>
      </w:r>
      <w:r>
        <w:t>0</w:t>
      </w:r>
      <w:r>
        <w:rPr>
          <w:rFonts w:hint="eastAsia"/>
        </w:rPr>
        <w:t>年以上审判工作经验法官均参与了答题，比例相差也不大，分别为</w:t>
      </w:r>
      <w:r>
        <w:t>33.33%，25.93%，40.74%</w:t>
      </w:r>
      <w:r>
        <w:rPr>
          <w:rFonts w:hint="eastAsia"/>
        </w:rPr>
        <w:t>。</w:t>
      </w:r>
    </w:p>
    <w:p w:rsidR="00DD32DE" w:rsidRDefault="001467B4" w:rsidP="00D54E14">
      <w:pPr>
        <w:ind w:firstLineChars="200" w:firstLine="422"/>
      </w:pPr>
      <w:r>
        <w:rPr>
          <w:rFonts w:hint="eastAsia"/>
          <w:b/>
          <w:bCs/>
        </w:rPr>
        <w:t>分析</w:t>
      </w:r>
      <w:r>
        <w:rPr>
          <w:rFonts w:hint="eastAsia"/>
        </w:rPr>
        <w:t>：由于每个地方的法官员额制改革的</w:t>
      </w:r>
      <w:r>
        <w:t>进程</w:t>
      </w:r>
      <w:r>
        <w:rPr>
          <w:rFonts w:hint="eastAsia"/>
        </w:rPr>
        <w:t>不一，</w:t>
      </w:r>
      <w:r>
        <w:t>广东省</w:t>
      </w:r>
      <w:r>
        <w:rPr>
          <w:rFonts w:hint="eastAsia"/>
        </w:rPr>
        <w:t>法官入额比山东省</w:t>
      </w:r>
      <w:r>
        <w:t>早</w:t>
      </w:r>
      <w:r>
        <w:rPr>
          <w:rFonts w:hint="eastAsia"/>
        </w:rPr>
        <w:t>，入额批次</w:t>
      </w:r>
      <w:r>
        <w:t>较</w:t>
      </w:r>
      <w:r>
        <w:rPr>
          <w:rFonts w:hint="eastAsia"/>
        </w:rPr>
        <w:t>多</w:t>
      </w:r>
      <w:r w:rsidR="00345C96">
        <w:rPr>
          <w:rFonts w:hint="eastAsia"/>
        </w:rPr>
        <w:t>，（</w:t>
      </w:r>
      <w:r>
        <w:t>截止调查时</w:t>
      </w:r>
      <w:r w:rsidR="00345C96">
        <w:rPr>
          <w:rFonts w:hint="eastAsia"/>
        </w:rPr>
        <w:t>，广东省</w:t>
      </w:r>
      <w:r>
        <w:t>已进行了</w:t>
      </w:r>
      <w:r w:rsidR="00345C96">
        <w:rPr>
          <w:rFonts w:hint="eastAsia"/>
        </w:rPr>
        <w:t>三</w:t>
      </w:r>
      <w:r>
        <w:t>批</w:t>
      </w:r>
      <w:r w:rsidR="00345C96">
        <w:rPr>
          <w:rFonts w:hint="eastAsia"/>
        </w:rPr>
        <w:t>员额法官的</w:t>
      </w:r>
      <w:r>
        <w:t>遴选</w:t>
      </w:r>
      <w:r w:rsidR="00345C96">
        <w:rPr>
          <w:rFonts w:hint="eastAsia"/>
        </w:rPr>
        <w:t>，山东省进行了两批）</w:t>
      </w:r>
      <w:r>
        <w:rPr>
          <w:rFonts w:hint="eastAsia"/>
        </w:rPr>
        <w:t>，</w:t>
      </w:r>
      <w:r>
        <w:t>年轻</w:t>
      </w:r>
      <w:r>
        <w:rPr>
          <w:rFonts w:hint="eastAsia"/>
        </w:rPr>
        <w:t>入额法官</w:t>
      </w:r>
      <w:r>
        <w:t>的比例相对较多</w:t>
      </w:r>
      <w:r>
        <w:rPr>
          <w:rFonts w:hint="eastAsia"/>
        </w:rPr>
        <w:t>，故各个年龄层次的法官均参与了答题。</w:t>
      </w:r>
    </w:p>
    <w:p w:rsidR="00DD32DE" w:rsidRDefault="00DD32DE">
      <w:pPr>
        <w:ind w:firstLineChars="200" w:firstLine="420"/>
      </w:pPr>
    </w:p>
    <w:p w:rsidR="00DD32DE" w:rsidRDefault="001467B4">
      <w:r>
        <w:rPr>
          <w:rFonts w:hint="eastAsia"/>
        </w:rPr>
        <w:t>2</w:t>
      </w:r>
      <w:r>
        <w:t>.</w:t>
      </w:r>
      <w:r>
        <w:rPr>
          <w:rFonts w:hint="eastAsia"/>
        </w:rPr>
        <w:t>法官对指导性案例的了解程度：</w:t>
      </w:r>
    </w:p>
    <w:p w:rsidR="00DD32DE" w:rsidRDefault="001467B4">
      <w:r>
        <w:rPr>
          <w:rFonts w:hint="eastAsia"/>
          <w:noProof/>
        </w:rPr>
        <w:drawing>
          <wp:inline distT="0" distB="0" distL="114300" distR="114300">
            <wp:extent cx="2613025" cy="982345"/>
            <wp:effectExtent l="0" t="0" r="3175" b="8255"/>
            <wp:docPr id="3" name="图片 3" descr="cha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hart-3"/>
                    <pic:cNvPicPr>
                      <a:picLocks noChangeAspect="1"/>
                    </pic:cNvPicPr>
                  </pic:nvPicPr>
                  <pic:blipFill>
                    <a:blip r:embed="rId10"/>
                    <a:stretch>
                      <a:fillRect/>
                    </a:stretch>
                  </pic:blipFill>
                  <pic:spPr>
                    <a:xfrm>
                      <a:off x="0" y="0"/>
                      <a:ext cx="2613025" cy="982345"/>
                    </a:xfrm>
                    <a:prstGeom prst="rect">
                      <a:avLst/>
                    </a:prstGeom>
                  </pic:spPr>
                </pic:pic>
              </a:graphicData>
            </a:graphic>
          </wp:inline>
        </w:drawing>
      </w:r>
      <w:r>
        <w:rPr>
          <w:rFonts w:hint="eastAsia"/>
          <w:noProof/>
        </w:rPr>
        <w:drawing>
          <wp:inline distT="0" distB="0" distL="114300" distR="114300">
            <wp:extent cx="2413635" cy="904875"/>
            <wp:effectExtent l="0" t="0" r="24765" b="9525"/>
            <wp:docPr id="7" name="图片 7" descr="cha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hart-6"/>
                    <pic:cNvPicPr>
                      <a:picLocks noChangeAspect="1"/>
                    </pic:cNvPicPr>
                  </pic:nvPicPr>
                  <pic:blipFill>
                    <a:blip r:embed="rId11" cstate="print"/>
                    <a:stretch>
                      <a:fillRect/>
                    </a:stretch>
                  </pic:blipFill>
                  <pic:spPr>
                    <a:xfrm>
                      <a:off x="0" y="0"/>
                      <a:ext cx="2413635" cy="904875"/>
                    </a:xfrm>
                    <a:prstGeom prst="rect">
                      <a:avLst/>
                    </a:prstGeom>
                  </pic:spPr>
                </pic:pic>
              </a:graphicData>
            </a:graphic>
          </wp:inline>
        </w:drawing>
      </w:r>
    </w:p>
    <w:p w:rsidR="00DD32DE" w:rsidRDefault="004A0909">
      <w:pPr>
        <w:ind w:firstLineChars="200" w:firstLine="420"/>
      </w:pPr>
      <w:r>
        <w:rPr>
          <w:rFonts w:hint="eastAsia"/>
        </w:rPr>
        <w:t>本题反映出</w:t>
      </w:r>
      <w:r w:rsidR="001467B4">
        <w:rPr>
          <w:rFonts w:hint="eastAsia"/>
        </w:rPr>
        <w:t>两</w:t>
      </w:r>
      <w:r>
        <w:rPr>
          <w:rFonts w:hint="eastAsia"/>
        </w:rPr>
        <w:t>个</w:t>
      </w:r>
      <w:r w:rsidR="001467B4">
        <w:rPr>
          <w:rFonts w:hint="eastAsia"/>
        </w:rPr>
        <w:t>法院的法官对指导性案例的了解程度很相似，均有</w:t>
      </w:r>
      <w:r w:rsidR="001467B4">
        <w:t>约</w:t>
      </w:r>
      <w:r w:rsidR="001467B4">
        <w:rPr>
          <w:rFonts w:hint="eastAsia"/>
        </w:rPr>
        <w:t>6</w:t>
      </w:r>
      <w:r w:rsidR="001467B4">
        <w:t>0%</w:t>
      </w:r>
      <w:r w:rsidR="001467B4">
        <w:rPr>
          <w:rFonts w:hint="eastAsia"/>
        </w:rPr>
        <w:t>法官自认一般了解，3</w:t>
      </w:r>
      <w:r w:rsidR="001467B4">
        <w:t>0%</w:t>
      </w:r>
      <w:r w:rsidR="001467B4">
        <w:rPr>
          <w:rFonts w:hint="eastAsia"/>
        </w:rPr>
        <w:t>左右的法官</w:t>
      </w:r>
      <w:r w:rsidR="001467B4">
        <w:t>表示</w:t>
      </w:r>
      <w:r w:rsidR="001467B4">
        <w:rPr>
          <w:rFonts w:hint="eastAsia"/>
        </w:rPr>
        <w:t>非常了解，1</w:t>
      </w:r>
      <w:r w:rsidR="001467B4">
        <w:t>0%</w:t>
      </w:r>
      <w:r w:rsidR="001467B4">
        <w:rPr>
          <w:rFonts w:hint="eastAsia"/>
        </w:rPr>
        <w:t>左右只是听说过或不清楚，均无“完全不知道”的情况。</w:t>
      </w:r>
    </w:p>
    <w:p w:rsidR="00DD32DE" w:rsidRDefault="001467B4">
      <w:pPr>
        <w:ind w:firstLineChars="200" w:firstLine="420"/>
      </w:pPr>
      <w:r>
        <w:rPr>
          <w:rFonts w:hint="eastAsia"/>
        </w:rPr>
        <w:t>分析：不同地域、不同审判年限的法官，对于指导性案例的了解程度相似，可能是</w:t>
      </w:r>
      <w:r>
        <w:t>该</w:t>
      </w:r>
      <w:r>
        <w:rPr>
          <w:rFonts w:hint="eastAsia"/>
        </w:rPr>
        <w:t>制度建立以来法院</w:t>
      </w:r>
      <w:r>
        <w:t>系统</w:t>
      </w:r>
      <w:r>
        <w:rPr>
          <w:rFonts w:hint="eastAsia"/>
        </w:rPr>
        <w:t>进行了</w:t>
      </w:r>
      <w:r>
        <w:t>广泛</w:t>
      </w:r>
      <w:r>
        <w:rPr>
          <w:rFonts w:hint="eastAsia"/>
        </w:rPr>
        <w:t>的宣传。但是，自认为“非常了解”的比例也</w:t>
      </w:r>
      <w:r>
        <w:t>比较</w:t>
      </w:r>
      <w:r>
        <w:rPr>
          <w:rFonts w:hint="eastAsia"/>
        </w:rPr>
        <w:t>低，</w:t>
      </w:r>
      <w:r>
        <w:t>结合后续对具体制度的问卷结果，可</w:t>
      </w:r>
      <w:r>
        <w:rPr>
          <w:rFonts w:hint="eastAsia"/>
        </w:rPr>
        <w:t>说明该制度</w:t>
      </w:r>
      <w:r>
        <w:t>的宣传和推广更注重社会效果</w:t>
      </w:r>
      <w:r>
        <w:rPr>
          <w:rFonts w:hint="eastAsia"/>
        </w:rPr>
        <w:t>，</w:t>
      </w:r>
      <w:r>
        <w:t>而缺乏对实际应用和解读方面指引</w:t>
      </w:r>
      <w:r>
        <w:rPr>
          <w:rFonts w:hint="eastAsia"/>
        </w:rPr>
        <w:t>。</w:t>
      </w:r>
    </w:p>
    <w:p w:rsidR="00DD32DE" w:rsidRDefault="00DD32DE">
      <w:pPr>
        <w:ind w:firstLineChars="200" w:firstLine="420"/>
      </w:pPr>
    </w:p>
    <w:p w:rsidR="00DD32DE" w:rsidRDefault="001467B4">
      <w:pPr>
        <w:numPr>
          <w:ilvl w:val="0"/>
          <w:numId w:val="2"/>
        </w:numPr>
      </w:pPr>
      <w:r>
        <w:lastRenderedPageBreak/>
        <w:t>对</w:t>
      </w:r>
      <w:r>
        <w:rPr>
          <w:rFonts w:hint="eastAsia"/>
        </w:rPr>
        <w:t>指导性案例的</w:t>
      </w:r>
      <w:r>
        <w:t>了解</w:t>
      </w:r>
      <w:r>
        <w:rPr>
          <w:rFonts w:hint="eastAsia"/>
        </w:rPr>
        <w:t>方式：</w:t>
      </w:r>
    </w:p>
    <w:p w:rsidR="00DD32DE" w:rsidRDefault="001467B4">
      <w:r>
        <w:rPr>
          <w:rFonts w:hint="eastAsia"/>
          <w:noProof/>
        </w:rPr>
        <w:drawing>
          <wp:inline distT="0" distB="0" distL="114300" distR="114300">
            <wp:extent cx="2470785" cy="926465"/>
            <wp:effectExtent l="0" t="0" r="18415" b="13335"/>
            <wp:docPr id="8" name="图片 8"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hart"/>
                    <pic:cNvPicPr>
                      <a:picLocks noChangeAspect="1"/>
                    </pic:cNvPicPr>
                  </pic:nvPicPr>
                  <pic:blipFill>
                    <a:blip r:embed="rId12"/>
                    <a:stretch>
                      <a:fillRect/>
                    </a:stretch>
                  </pic:blipFill>
                  <pic:spPr>
                    <a:xfrm>
                      <a:off x="0" y="0"/>
                      <a:ext cx="2470785" cy="926465"/>
                    </a:xfrm>
                    <a:prstGeom prst="rect">
                      <a:avLst/>
                    </a:prstGeom>
                  </pic:spPr>
                </pic:pic>
              </a:graphicData>
            </a:graphic>
          </wp:inline>
        </w:drawing>
      </w:r>
      <w:r>
        <w:rPr>
          <w:rFonts w:hint="eastAsia"/>
          <w:noProof/>
        </w:rPr>
        <w:drawing>
          <wp:inline distT="0" distB="0" distL="114300" distR="114300">
            <wp:extent cx="2675255" cy="1003300"/>
            <wp:effectExtent l="0" t="0" r="17145" b="12700"/>
            <wp:docPr id="9" name="图片 9" descr="ch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hart-2"/>
                    <pic:cNvPicPr>
                      <a:picLocks noChangeAspect="1"/>
                    </pic:cNvPicPr>
                  </pic:nvPicPr>
                  <pic:blipFill>
                    <a:blip r:embed="rId13" cstate="print"/>
                    <a:stretch>
                      <a:fillRect/>
                    </a:stretch>
                  </pic:blipFill>
                  <pic:spPr>
                    <a:xfrm>
                      <a:off x="0" y="0"/>
                      <a:ext cx="2675255" cy="1003300"/>
                    </a:xfrm>
                    <a:prstGeom prst="rect">
                      <a:avLst/>
                    </a:prstGeom>
                  </pic:spPr>
                </pic:pic>
              </a:graphicData>
            </a:graphic>
          </wp:inline>
        </w:drawing>
      </w:r>
    </w:p>
    <w:p w:rsidR="00DD32DE" w:rsidRDefault="001467B4">
      <w:pPr>
        <w:ind w:firstLineChars="200" w:firstLine="420"/>
      </w:pPr>
      <w:r>
        <w:rPr>
          <w:rFonts w:hint="eastAsia"/>
        </w:rPr>
        <w:t>青岛法院的法官绝大多数</w:t>
      </w:r>
      <w:r>
        <w:t>通过</w:t>
      </w:r>
      <w:r>
        <w:rPr>
          <w:rFonts w:hint="eastAsia"/>
        </w:rPr>
        <w:t>“自我学习方式”了解</w:t>
      </w:r>
      <w:r>
        <w:t>指导案件</w:t>
      </w:r>
      <w:r>
        <w:rPr>
          <w:rFonts w:hint="eastAsia"/>
        </w:rPr>
        <w:t>，达到76.19%；“法院系统培训”的方式仅占19%；没有人是通过“听其他法官或律师谈论过”的方式了解。广州法院的法官，了解方式比较多样，且比例</w:t>
      </w:r>
      <w:r>
        <w:t>均匀</w:t>
      </w:r>
      <w:r>
        <w:rPr>
          <w:rFonts w:hint="eastAsia"/>
        </w:rPr>
        <w:t>，</w:t>
      </w:r>
      <w:r>
        <w:t>均</w:t>
      </w:r>
      <w:r>
        <w:rPr>
          <w:rFonts w:hint="eastAsia"/>
        </w:rPr>
        <w:t>为20%左右，</w:t>
      </w:r>
      <w:r>
        <w:t>其中</w:t>
      </w:r>
      <w:r>
        <w:rPr>
          <w:rFonts w:hint="eastAsia"/>
        </w:rPr>
        <w:t>“自</w:t>
      </w:r>
      <w:r>
        <w:t>我</w:t>
      </w:r>
      <w:r>
        <w:rPr>
          <w:rFonts w:hint="eastAsia"/>
        </w:rPr>
        <w:t>学习</w:t>
      </w:r>
      <w:r>
        <w:t>方式</w:t>
      </w:r>
      <w:r>
        <w:rPr>
          <w:rFonts w:hint="eastAsia"/>
        </w:rPr>
        <w:t>”略高一点，为37%</w:t>
      </w:r>
      <w:r>
        <w:t>。</w:t>
      </w:r>
    </w:p>
    <w:p w:rsidR="00DD32DE" w:rsidRDefault="001467B4">
      <w:r>
        <w:rPr>
          <w:rFonts w:hint="eastAsia"/>
        </w:rPr>
        <w:t>分析：</w:t>
      </w:r>
      <w:r>
        <w:t>了解、学习的方式</w:t>
      </w:r>
      <w:r>
        <w:rPr>
          <w:rFonts w:hint="eastAsia"/>
        </w:rPr>
        <w:t>可能与法官的年龄</w:t>
      </w:r>
      <w:r>
        <w:t>结构</w:t>
      </w:r>
      <w:r>
        <w:rPr>
          <w:rFonts w:hint="eastAsia"/>
        </w:rPr>
        <w:t>、审判年限长短的不同</w:t>
      </w:r>
      <w:r>
        <w:t>有一定关联</w:t>
      </w:r>
      <w:r>
        <w:rPr>
          <w:rFonts w:hint="eastAsia"/>
        </w:rPr>
        <w:t>。青岛法院的法官</w:t>
      </w:r>
      <w:r>
        <w:t>普遍</w:t>
      </w:r>
      <w:r>
        <w:rPr>
          <w:rFonts w:hint="eastAsia"/>
        </w:rPr>
        <w:t>年龄偏大，审判年限较长，更擅长</w:t>
      </w:r>
      <w:r>
        <w:t>自学的方式；</w:t>
      </w:r>
      <w:r>
        <w:rPr>
          <w:rFonts w:hint="eastAsia"/>
        </w:rPr>
        <w:t>而广州法院的</w:t>
      </w:r>
      <w:r>
        <w:t>员额</w:t>
      </w:r>
      <w:r>
        <w:rPr>
          <w:rFonts w:hint="eastAsia"/>
        </w:rPr>
        <w:t>法官各个年龄</w:t>
      </w:r>
      <w:r>
        <w:t>阶层相对均匀</w:t>
      </w:r>
      <w:r>
        <w:rPr>
          <w:rFonts w:hint="eastAsia"/>
        </w:rPr>
        <w:t>，了解信息和学习的方式</w:t>
      </w:r>
      <w:r>
        <w:t>也存在</w:t>
      </w:r>
      <w:r>
        <w:rPr>
          <w:rFonts w:hint="eastAsia"/>
        </w:rPr>
        <w:t>多样化。</w:t>
      </w:r>
      <w:r>
        <w:t>但</w:t>
      </w:r>
      <w:r>
        <w:rPr>
          <w:rFonts w:hint="eastAsia"/>
        </w:rPr>
        <w:t>也可能与不同</w:t>
      </w:r>
      <w:r>
        <w:t>省份</w:t>
      </w:r>
      <w:r>
        <w:rPr>
          <w:rFonts w:hint="eastAsia"/>
        </w:rPr>
        <w:t>对于案例指导制度的</w:t>
      </w:r>
      <w:r>
        <w:t>学习</w:t>
      </w:r>
      <w:r>
        <w:rPr>
          <w:rFonts w:hint="eastAsia"/>
        </w:rPr>
        <w:t>培训和</w:t>
      </w:r>
      <w:r>
        <w:t>理解适用的</w:t>
      </w:r>
      <w:r>
        <w:rPr>
          <w:rFonts w:hint="eastAsia"/>
        </w:rPr>
        <w:t>关注度不同</w:t>
      </w:r>
      <w:r>
        <w:t>所致</w:t>
      </w:r>
      <w:r>
        <w:rPr>
          <w:rFonts w:hint="eastAsia"/>
        </w:rPr>
        <w:t>。</w:t>
      </w:r>
    </w:p>
    <w:p w:rsidR="00DD32DE" w:rsidRDefault="00DD32DE"/>
    <w:p w:rsidR="00DD32DE" w:rsidRDefault="001467B4">
      <w:pPr>
        <w:numPr>
          <w:ilvl w:val="0"/>
          <w:numId w:val="2"/>
        </w:numPr>
      </w:pPr>
      <w:r>
        <w:rPr>
          <w:rFonts w:hint="eastAsia"/>
        </w:rPr>
        <w:t>指导性案例与典型案例、公报案例、参考性案例的区别：</w:t>
      </w:r>
    </w:p>
    <w:p w:rsidR="00DD32DE" w:rsidRDefault="001467B4">
      <w:r>
        <w:rPr>
          <w:rFonts w:hint="eastAsia"/>
          <w:noProof/>
        </w:rPr>
        <w:drawing>
          <wp:inline distT="0" distB="0" distL="114300" distR="114300">
            <wp:extent cx="2618105" cy="981710"/>
            <wp:effectExtent l="0" t="0" r="23495" b="8890"/>
            <wp:docPr id="11" name="图片 11" descr="cha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hart-3"/>
                    <pic:cNvPicPr>
                      <a:picLocks noChangeAspect="1"/>
                    </pic:cNvPicPr>
                  </pic:nvPicPr>
                  <pic:blipFill>
                    <a:blip r:embed="rId14"/>
                    <a:stretch>
                      <a:fillRect/>
                    </a:stretch>
                  </pic:blipFill>
                  <pic:spPr>
                    <a:xfrm>
                      <a:off x="0" y="0"/>
                      <a:ext cx="2618105" cy="981710"/>
                    </a:xfrm>
                    <a:prstGeom prst="rect">
                      <a:avLst/>
                    </a:prstGeom>
                  </pic:spPr>
                </pic:pic>
              </a:graphicData>
            </a:graphic>
          </wp:inline>
        </w:drawing>
      </w:r>
      <w:r>
        <w:rPr>
          <w:rFonts w:hint="eastAsia"/>
          <w:noProof/>
        </w:rPr>
        <w:drawing>
          <wp:inline distT="0" distB="0" distL="114300" distR="114300">
            <wp:extent cx="2462530" cy="923290"/>
            <wp:effectExtent l="0" t="0" r="1270" b="16510"/>
            <wp:docPr id="10" name="图片 10" descr="ch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hart-4"/>
                    <pic:cNvPicPr>
                      <a:picLocks noChangeAspect="1"/>
                    </pic:cNvPicPr>
                  </pic:nvPicPr>
                  <pic:blipFill>
                    <a:blip r:embed="rId15"/>
                    <a:stretch>
                      <a:fillRect/>
                    </a:stretch>
                  </pic:blipFill>
                  <pic:spPr>
                    <a:xfrm>
                      <a:off x="0" y="0"/>
                      <a:ext cx="2462530" cy="923290"/>
                    </a:xfrm>
                    <a:prstGeom prst="rect">
                      <a:avLst/>
                    </a:prstGeom>
                  </pic:spPr>
                </pic:pic>
              </a:graphicData>
            </a:graphic>
          </wp:inline>
        </w:drawing>
      </w:r>
    </w:p>
    <w:p w:rsidR="00DD32DE" w:rsidRDefault="001467B4">
      <w:pPr>
        <w:ind w:firstLineChars="200" w:firstLine="420"/>
      </w:pPr>
      <w:r>
        <w:rPr>
          <w:rFonts w:hint="eastAsia"/>
        </w:rPr>
        <w:t>两个法院均有8</w:t>
      </w:r>
      <w:r>
        <w:t>0%</w:t>
      </w:r>
      <w:r>
        <w:rPr>
          <w:rFonts w:hint="eastAsia"/>
        </w:rPr>
        <w:t>以上的法官都处于“大概清楚”或者“不太清楚”的状况，极少数是非常清楚或完全不知道。</w:t>
      </w:r>
    </w:p>
    <w:p w:rsidR="00DD32DE" w:rsidRDefault="001467B4">
      <w:pPr>
        <w:ind w:firstLineChars="200" w:firstLine="420"/>
      </w:pPr>
      <w:r>
        <w:rPr>
          <w:rFonts w:hint="eastAsia"/>
        </w:rPr>
        <w:t>分析：</w:t>
      </w:r>
      <w:r>
        <w:t>该</w:t>
      </w:r>
      <w:r>
        <w:rPr>
          <w:rFonts w:hint="eastAsia"/>
        </w:rPr>
        <w:t>比例与第2题了解程度相对应。大部分法官对指导性案例是一般了解，所以</w:t>
      </w:r>
      <w:r>
        <w:t>实际上</w:t>
      </w:r>
      <w:r>
        <w:rPr>
          <w:rFonts w:hint="eastAsia"/>
        </w:rPr>
        <w:t>对于指导性案例与典型案例等其他案例的</w:t>
      </w:r>
      <w:r>
        <w:t>概念和</w:t>
      </w:r>
      <w:r>
        <w:rPr>
          <w:rFonts w:hint="eastAsia"/>
        </w:rPr>
        <w:t>区别</w:t>
      </w:r>
      <w:r>
        <w:t>并不能</w:t>
      </w:r>
      <w:r>
        <w:rPr>
          <w:rFonts w:hint="eastAsia"/>
        </w:rPr>
        <w:t>准确把握</w:t>
      </w:r>
      <w:r>
        <w:t>（不排除其他问题的回答与混淆上述案例的区别有关）</w:t>
      </w:r>
      <w:r>
        <w:rPr>
          <w:rFonts w:hint="eastAsia"/>
        </w:rPr>
        <w:t>。</w:t>
      </w:r>
    </w:p>
    <w:p w:rsidR="00DD32DE" w:rsidRDefault="00DD32DE">
      <w:pPr>
        <w:ind w:firstLineChars="200" w:firstLine="420"/>
      </w:pPr>
    </w:p>
    <w:p w:rsidR="00DD32DE" w:rsidRDefault="001467B4">
      <w:pPr>
        <w:numPr>
          <w:ilvl w:val="0"/>
          <w:numId w:val="3"/>
        </w:numPr>
      </w:pPr>
      <w:r>
        <w:rPr>
          <w:rFonts w:hint="eastAsia"/>
        </w:rPr>
        <w:t>查找指导性案例的途径：</w:t>
      </w:r>
    </w:p>
    <w:p w:rsidR="00DD32DE" w:rsidRDefault="001467B4">
      <w:r>
        <w:rPr>
          <w:rFonts w:hint="eastAsia"/>
          <w:noProof/>
        </w:rPr>
        <w:drawing>
          <wp:inline distT="0" distB="0" distL="114300" distR="114300">
            <wp:extent cx="2697480" cy="1011555"/>
            <wp:effectExtent l="0" t="0" r="20320" b="4445"/>
            <wp:docPr id="13" name="图片 13" descr="char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hart-5"/>
                    <pic:cNvPicPr>
                      <a:picLocks noChangeAspect="1"/>
                    </pic:cNvPicPr>
                  </pic:nvPicPr>
                  <pic:blipFill>
                    <a:blip r:embed="rId16" cstate="print"/>
                    <a:stretch>
                      <a:fillRect/>
                    </a:stretch>
                  </pic:blipFill>
                  <pic:spPr>
                    <a:xfrm>
                      <a:off x="0" y="0"/>
                      <a:ext cx="2697480" cy="1011555"/>
                    </a:xfrm>
                    <a:prstGeom prst="rect">
                      <a:avLst/>
                    </a:prstGeom>
                  </pic:spPr>
                </pic:pic>
              </a:graphicData>
            </a:graphic>
          </wp:inline>
        </w:drawing>
      </w:r>
      <w:r>
        <w:rPr>
          <w:rFonts w:hint="eastAsia"/>
          <w:noProof/>
        </w:rPr>
        <w:drawing>
          <wp:inline distT="0" distB="0" distL="114300" distR="114300">
            <wp:extent cx="2540000" cy="952500"/>
            <wp:effectExtent l="0" t="0" r="0" b="12700"/>
            <wp:docPr id="12" name="图片 12" descr="cha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hart-6"/>
                    <pic:cNvPicPr>
                      <a:picLocks noChangeAspect="1"/>
                    </pic:cNvPicPr>
                  </pic:nvPicPr>
                  <pic:blipFill>
                    <a:blip r:embed="rId17" cstate="print"/>
                    <a:stretch>
                      <a:fillRect/>
                    </a:stretch>
                  </pic:blipFill>
                  <pic:spPr>
                    <a:xfrm>
                      <a:off x="0" y="0"/>
                      <a:ext cx="2540000" cy="952500"/>
                    </a:xfrm>
                    <a:prstGeom prst="rect">
                      <a:avLst/>
                    </a:prstGeom>
                  </pic:spPr>
                </pic:pic>
              </a:graphicData>
            </a:graphic>
          </wp:inline>
        </w:drawing>
      </w:r>
    </w:p>
    <w:p w:rsidR="00DD32DE" w:rsidRDefault="001467B4">
      <w:pPr>
        <w:ind w:firstLineChars="200" w:firstLine="420"/>
      </w:pPr>
      <w:r>
        <w:rPr>
          <w:rFonts w:hint="eastAsia"/>
        </w:rPr>
        <w:t>青岛法院有7</w:t>
      </w:r>
      <w:r>
        <w:t>6.19%</w:t>
      </w:r>
      <w:r>
        <w:rPr>
          <w:rFonts w:hint="eastAsia"/>
        </w:rPr>
        <w:t>的法官认为“在最高院的网站上”可以找到</w:t>
      </w:r>
      <w:r>
        <w:t>，</w:t>
      </w:r>
      <w:r>
        <w:rPr>
          <w:rFonts w:hint="eastAsia"/>
        </w:rPr>
        <w:t>广州法院只有约5</w:t>
      </w:r>
      <w:r>
        <w:t>9%</w:t>
      </w:r>
      <w:r>
        <w:rPr>
          <w:rFonts w:hint="eastAsia"/>
        </w:rPr>
        <w:t>；青岛法院有6</w:t>
      </w:r>
      <w:r>
        <w:t>6%</w:t>
      </w:r>
      <w:r>
        <w:rPr>
          <w:rFonts w:hint="eastAsia"/>
        </w:rPr>
        <w:t>的法官认为在所谓的“专门的指导性案例的汇编书”可以找到，广州法院则有7</w:t>
      </w:r>
      <w:r>
        <w:t>4%</w:t>
      </w:r>
      <w:r>
        <w:rPr>
          <w:rFonts w:hint="eastAsia"/>
        </w:rPr>
        <w:t>；两个法院的法官均有一半左右的法官认为在“公报上”可以找到；但青岛法院没有法官“不知道”在哪里能够找到，而广州法院有7</w:t>
      </w:r>
      <w:r>
        <w:t>.41%</w:t>
      </w:r>
      <w:r>
        <w:rPr>
          <w:rFonts w:hint="eastAsia"/>
        </w:rPr>
        <w:t>的人“完全不知道”在哪里能够找到。</w:t>
      </w:r>
    </w:p>
    <w:p w:rsidR="00DD32DE" w:rsidRDefault="001467B4">
      <w:pPr>
        <w:ind w:firstLineChars="200" w:firstLine="420"/>
      </w:pPr>
      <w:r>
        <w:rPr>
          <w:rFonts w:hint="eastAsia"/>
        </w:rPr>
        <w:t>分析：</w:t>
      </w:r>
      <w:r>
        <w:t>一、</w:t>
      </w:r>
      <w:r>
        <w:rPr>
          <w:rFonts w:hint="eastAsia"/>
        </w:rPr>
        <w:t>大部分法官对于指导性案例的了解程度不够精准，与</w:t>
      </w:r>
      <w:r>
        <w:t>其他</w:t>
      </w:r>
      <w:r>
        <w:rPr>
          <w:rFonts w:hint="eastAsia"/>
        </w:rPr>
        <w:t>案例类型区分不够准确，因此在查找指导性案例</w:t>
      </w:r>
      <w:r>
        <w:t>时</w:t>
      </w:r>
      <w:r>
        <w:rPr>
          <w:rFonts w:hint="eastAsia"/>
        </w:rPr>
        <w:t>必然会存在模糊；</w:t>
      </w:r>
      <w:r>
        <w:t>二、</w:t>
      </w:r>
      <w:r>
        <w:rPr>
          <w:rFonts w:hint="eastAsia"/>
        </w:rPr>
        <w:t>本题比例与第3题了解指导性案例的途径可对应：通过“自学方式了解”的法官在网站、公报上找；以“听说”方式的途径学习的法官认为在汇编书上能找到，甚至广州有的法官完全不知道在哪里能找到；认为在汇编书</w:t>
      </w:r>
      <w:r>
        <w:rPr>
          <w:rFonts w:hint="eastAsia"/>
        </w:rPr>
        <w:lastRenderedPageBreak/>
        <w:t>上能找到</w:t>
      </w:r>
      <w:r>
        <w:t>法官</w:t>
      </w:r>
      <w:r>
        <w:rPr>
          <w:rFonts w:hint="eastAsia"/>
        </w:rPr>
        <w:t>，</w:t>
      </w:r>
      <w:r>
        <w:t>也</w:t>
      </w:r>
      <w:r>
        <w:rPr>
          <w:rFonts w:hint="eastAsia"/>
        </w:rPr>
        <w:t>可能并不清楚指导性案例和其他案例</w:t>
      </w:r>
      <w:r>
        <w:t>关系</w:t>
      </w:r>
      <w:r>
        <w:rPr>
          <w:rFonts w:hint="eastAsia"/>
        </w:rPr>
        <w:t>，误认为看过的</w:t>
      </w:r>
      <w:r>
        <w:t>各类</w:t>
      </w:r>
      <w:r>
        <w:rPr>
          <w:rFonts w:hint="eastAsia"/>
        </w:rPr>
        <w:t>案例就是指导性案例。</w:t>
      </w:r>
    </w:p>
    <w:p w:rsidR="00DD32DE" w:rsidRDefault="00DD32DE">
      <w:pPr>
        <w:ind w:firstLineChars="200" w:firstLine="420"/>
      </w:pPr>
    </w:p>
    <w:p w:rsidR="00DD32DE" w:rsidRDefault="001467B4">
      <w:pPr>
        <w:numPr>
          <w:ilvl w:val="0"/>
          <w:numId w:val="4"/>
        </w:numPr>
      </w:pPr>
      <w:r>
        <w:rPr>
          <w:rFonts w:hint="eastAsia"/>
        </w:rPr>
        <w:t>参考或适用指导性案例：</w:t>
      </w:r>
    </w:p>
    <w:p w:rsidR="00DD32DE" w:rsidRDefault="001467B4">
      <w:r>
        <w:rPr>
          <w:rFonts w:hint="eastAsia"/>
          <w:noProof/>
        </w:rPr>
        <w:drawing>
          <wp:inline distT="0" distB="0" distL="114300" distR="114300">
            <wp:extent cx="2634615" cy="988060"/>
            <wp:effectExtent l="0" t="0" r="6985" b="2540"/>
            <wp:docPr id="15" name="图片 15" descr="char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hart-8"/>
                    <pic:cNvPicPr>
                      <a:picLocks noChangeAspect="1"/>
                    </pic:cNvPicPr>
                  </pic:nvPicPr>
                  <pic:blipFill>
                    <a:blip r:embed="rId18" cstate="print"/>
                    <a:stretch>
                      <a:fillRect/>
                    </a:stretch>
                  </pic:blipFill>
                  <pic:spPr>
                    <a:xfrm>
                      <a:off x="0" y="0"/>
                      <a:ext cx="2634615" cy="988060"/>
                    </a:xfrm>
                    <a:prstGeom prst="rect">
                      <a:avLst/>
                    </a:prstGeom>
                  </pic:spPr>
                </pic:pic>
              </a:graphicData>
            </a:graphic>
          </wp:inline>
        </w:drawing>
      </w:r>
      <w:r>
        <w:rPr>
          <w:rFonts w:hint="eastAsia"/>
          <w:noProof/>
        </w:rPr>
        <w:drawing>
          <wp:inline distT="0" distB="0" distL="114300" distR="114300">
            <wp:extent cx="2586990" cy="970280"/>
            <wp:effectExtent l="0" t="0" r="3810" b="20320"/>
            <wp:docPr id="14" name="图片 14" descr="char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hart-7"/>
                    <pic:cNvPicPr>
                      <a:picLocks noChangeAspect="1"/>
                    </pic:cNvPicPr>
                  </pic:nvPicPr>
                  <pic:blipFill>
                    <a:blip r:embed="rId19" cstate="print"/>
                    <a:stretch>
                      <a:fillRect/>
                    </a:stretch>
                  </pic:blipFill>
                  <pic:spPr>
                    <a:xfrm>
                      <a:off x="0" y="0"/>
                      <a:ext cx="2586990" cy="970280"/>
                    </a:xfrm>
                    <a:prstGeom prst="rect">
                      <a:avLst/>
                    </a:prstGeom>
                  </pic:spPr>
                </pic:pic>
              </a:graphicData>
            </a:graphic>
          </wp:inline>
        </w:drawing>
      </w:r>
    </w:p>
    <w:p w:rsidR="00DD32DE" w:rsidRDefault="001467B4">
      <w:pPr>
        <w:ind w:firstLineChars="150" w:firstLine="315"/>
      </w:pPr>
      <w:r>
        <w:rPr>
          <w:rFonts w:hint="eastAsia"/>
        </w:rPr>
        <w:t>“参考过但没有适用过”的法官比例最高，广州法院为4</w:t>
      </w:r>
      <w:r>
        <w:t>8.15%</w:t>
      </w:r>
      <w:r>
        <w:rPr>
          <w:rFonts w:hint="eastAsia"/>
        </w:rPr>
        <w:t>，青岛法院为7</w:t>
      </w:r>
      <w:r>
        <w:t>6.19%</w:t>
      </w:r>
      <w:r>
        <w:rPr>
          <w:rFonts w:hint="eastAsia"/>
        </w:rPr>
        <w:t>；“参考过也用过的”的比例不高：广州法院为3</w:t>
      </w:r>
      <w:r>
        <w:t>7%</w:t>
      </w:r>
      <w:r>
        <w:rPr>
          <w:rFonts w:hint="eastAsia"/>
        </w:rPr>
        <w:t>，青岛法院为2</w:t>
      </w:r>
      <w:r>
        <w:t>3.81%；</w:t>
      </w:r>
      <w:r>
        <w:rPr>
          <w:rFonts w:hint="eastAsia"/>
        </w:rPr>
        <w:t>在审判过程中“不会参考也不会适用”的比例最低：广州为1</w:t>
      </w:r>
      <w:r>
        <w:t>4.81%</w:t>
      </w:r>
      <w:r>
        <w:rPr>
          <w:rFonts w:hint="eastAsia"/>
        </w:rPr>
        <w:t>，青岛没有此情况</w:t>
      </w:r>
      <w:r>
        <w:t>。</w:t>
      </w:r>
      <w:r>
        <w:rPr>
          <w:rFonts w:hint="eastAsia"/>
        </w:rPr>
        <w:t>两个法院“都没有从来不看指导性案例”的情况。</w:t>
      </w:r>
    </w:p>
    <w:p w:rsidR="00DD32DE" w:rsidRDefault="001467B4">
      <w:pPr>
        <w:ind w:firstLineChars="200" w:firstLine="420"/>
        <w:rPr>
          <w:rFonts w:ascii="Cambria" w:hAnsi="Cambria" w:cs="Cambria"/>
        </w:rPr>
      </w:pPr>
      <w:r>
        <w:rPr>
          <w:rFonts w:hint="eastAsia"/>
        </w:rPr>
        <w:t>分析：实际适用指导性案例的情况与第</w:t>
      </w:r>
      <w:r>
        <w:t>2</w:t>
      </w:r>
      <w:r>
        <w:rPr>
          <w:rFonts w:hint="eastAsia"/>
        </w:rPr>
        <w:t>题法官对指导性案例</w:t>
      </w:r>
      <w:r>
        <w:t>的了解程度</w:t>
      </w:r>
      <w:r>
        <w:rPr>
          <w:rFonts w:hint="eastAsia"/>
        </w:rPr>
        <w:t>相对应，了解的</w:t>
      </w:r>
      <w:r>
        <w:rPr>
          <w:rFonts w:ascii="Cambria" w:hAnsi="Cambria" w:cs="Cambria" w:hint="eastAsia"/>
        </w:rPr>
        <w:t>越深</w:t>
      </w:r>
      <w:r>
        <w:rPr>
          <w:rFonts w:ascii="Cambria" w:hAnsi="Cambria" w:cs="Cambria"/>
        </w:rPr>
        <w:t>则</w:t>
      </w:r>
      <w:r>
        <w:rPr>
          <w:rFonts w:ascii="Cambria" w:hAnsi="Cambria" w:cs="Cambria" w:hint="eastAsia"/>
        </w:rPr>
        <w:t>参考或适用的比例越高。</w:t>
      </w:r>
    </w:p>
    <w:p w:rsidR="00DD32DE" w:rsidRDefault="00DD32DE">
      <w:pPr>
        <w:ind w:firstLineChars="200" w:firstLine="420"/>
      </w:pPr>
    </w:p>
    <w:p w:rsidR="00DD32DE" w:rsidRDefault="001467B4">
      <w:pPr>
        <w:numPr>
          <w:ilvl w:val="0"/>
          <w:numId w:val="4"/>
        </w:numPr>
      </w:pPr>
      <w:r>
        <w:rPr>
          <w:rFonts w:hint="eastAsia"/>
        </w:rPr>
        <w:t>参考适用最多的案例：</w:t>
      </w:r>
    </w:p>
    <w:p w:rsidR="00DD32DE" w:rsidRDefault="001467B4">
      <w:r>
        <w:rPr>
          <w:rFonts w:hint="eastAsia"/>
          <w:noProof/>
        </w:rPr>
        <w:drawing>
          <wp:inline distT="0" distB="0" distL="114300" distR="114300">
            <wp:extent cx="2548890" cy="955040"/>
            <wp:effectExtent l="0" t="0" r="16510" b="10160"/>
            <wp:docPr id="17" name="图片 17" descr="char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hart-9"/>
                    <pic:cNvPicPr>
                      <a:picLocks noChangeAspect="1"/>
                    </pic:cNvPicPr>
                  </pic:nvPicPr>
                  <pic:blipFill>
                    <a:blip r:embed="rId20" cstate="print"/>
                    <a:stretch>
                      <a:fillRect/>
                    </a:stretch>
                  </pic:blipFill>
                  <pic:spPr>
                    <a:xfrm>
                      <a:off x="0" y="0"/>
                      <a:ext cx="2548890" cy="955040"/>
                    </a:xfrm>
                    <a:prstGeom prst="rect">
                      <a:avLst/>
                    </a:prstGeom>
                  </pic:spPr>
                </pic:pic>
              </a:graphicData>
            </a:graphic>
          </wp:inline>
        </w:drawing>
      </w:r>
      <w:r>
        <w:rPr>
          <w:rFonts w:hint="eastAsia"/>
          <w:noProof/>
        </w:rPr>
        <w:drawing>
          <wp:inline distT="0" distB="0" distL="114300" distR="114300">
            <wp:extent cx="2546985" cy="955040"/>
            <wp:effectExtent l="0" t="0" r="18415" b="10160"/>
            <wp:docPr id="16" name="图片 16" descr="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hart-10"/>
                    <pic:cNvPicPr>
                      <a:picLocks noChangeAspect="1"/>
                    </pic:cNvPicPr>
                  </pic:nvPicPr>
                  <pic:blipFill>
                    <a:blip r:embed="rId21" cstate="print"/>
                    <a:stretch>
                      <a:fillRect/>
                    </a:stretch>
                  </pic:blipFill>
                  <pic:spPr>
                    <a:xfrm>
                      <a:off x="0" y="0"/>
                      <a:ext cx="2546985" cy="955040"/>
                    </a:xfrm>
                    <a:prstGeom prst="rect">
                      <a:avLst/>
                    </a:prstGeom>
                  </pic:spPr>
                </pic:pic>
              </a:graphicData>
            </a:graphic>
          </wp:inline>
        </w:drawing>
      </w:r>
    </w:p>
    <w:p w:rsidR="00DD32DE" w:rsidRDefault="001467B4">
      <w:pPr>
        <w:ind w:firstLineChars="200" w:firstLine="420"/>
      </w:pPr>
      <w:r>
        <w:rPr>
          <w:rFonts w:hint="eastAsia"/>
        </w:rPr>
        <w:t>两个法院均有3</w:t>
      </w:r>
      <w:r>
        <w:t>0%</w:t>
      </w:r>
      <w:r>
        <w:rPr>
          <w:rFonts w:hint="eastAsia"/>
        </w:rPr>
        <w:t>以上的法官最常用的是“最高院以及省法院的典型案例”；其次适用最多的是指导性案例；再次是省市法院发布的其他案例；最高院公报案例和省法院发布的参考案例，比例均比较小</w:t>
      </w:r>
      <w:r>
        <w:t>。</w:t>
      </w:r>
      <w:r>
        <w:rPr>
          <w:rFonts w:hint="eastAsia"/>
        </w:rPr>
        <w:t>另外，青岛有1</w:t>
      </w:r>
      <w:r>
        <w:t>4.29%</w:t>
      </w:r>
      <w:r>
        <w:rPr>
          <w:rFonts w:hint="eastAsia"/>
        </w:rPr>
        <w:t>的法官会参考或使用其他法律期刊或法律书籍上出现的案例，但广州法院无人选择该项。</w:t>
      </w:r>
    </w:p>
    <w:p w:rsidR="00DD32DE" w:rsidRDefault="001467B4">
      <w:pPr>
        <w:ind w:firstLineChars="200" w:firstLine="420"/>
      </w:pPr>
      <w:r>
        <w:rPr>
          <w:rFonts w:hint="eastAsia"/>
        </w:rPr>
        <w:t>分析：第一，两个法院的法官都对最高院以及省法院的典型案例更为偏爱，其原因可能是，一方面由于典型案例存在的历史比指导性案例更长，法官更为熟悉；另一方面典型案例的数量更多，涵盖案件类型的范围更广，更具有实用性。第二，两个法院的法官学习模式不同，导致对于法律期刊或书籍上案例</w:t>
      </w:r>
      <w:r>
        <w:t>的</w:t>
      </w:r>
      <w:r>
        <w:rPr>
          <w:rFonts w:hint="eastAsia"/>
        </w:rPr>
        <w:t>态度不同，例如青岛法院的法官主要“以自学方式”学习，会参考法律期刊或法律书籍上出现的案例。</w:t>
      </w:r>
    </w:p>
    <w:p w:rsidR="00DD32DE" w:rsidRDefault="00DD32DE">
      <w:pPr>
        <w:ind w:firstLineChars="200" w:firstLine="420"/>
      </w:pPr>
    </w:p>
    <w:p w:rsidR="00DD32DE" w:rsidRPr="004A0909" w:rsidRDefault="001467B4">
      <w:pPr>
        <w:numPr>
          <w:ilvl w:val="0"/>
          <w:numId w:val="4"/>
        </w:numPr>
        <w:rPr>
          <w:color w:val="000000" w:themeColor="text1"/>
        </w:rPr>
      </w:pPr>
      <w:r w:rsidRPr="004A0909">
        <w:rPr>
          <w:rFonts w:hint="eastAsia"/>
          <w:color w:val="000000" w:themeColor="text1"/>
        </w:rPr>
        <w:t>指导性案例</w:t>
      </w:r>
      <w:r w:rsidRPr="004A0909">
        <w:rPr>
          <w:color w:val="000000" w:themeColor="text1"/>
        </w:rPr>
        <w:t>的效果</w:t>
      </w:r>
      <w:r w:rsidRPr="004A0909">
        <w:rPr>
          <w:rFonts w:hint="eastAsia"/>
          <w:color w:val="000000" w:themeColor="text1"/>
        </w:rPr>
        <w:t>：</w:t>
      </w:r>
    </w:p>
    <w:p w:rsidR="00DD32DE" w:rsidRDefault="001467B4">
      <w:pPr>
        <w:rPr>
          <w:color w:val="FF0000"/>
        </w:rPr>
      </w:pPr>
      <w:r>
        <w:rPr>
          <w:rFonts w:hint="eastAsia"/>
          <w:noProof/>
          <w:color w:val="FF0000"/>
        </w:rPr>
        <w:drawing>
          <wp:inline distT="0" distB="0" distL="114300" distR="114300">
            <wp:extent cx="2635250" cy="988060"/>
            <wp:effectExtent l="0" t="0" r="6350" b="2540"/>
            <wp:docPr id="19" name="图片 19" descr="char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hart-11"/>
                    <pic:cNvPicPr>
                      <a:picLocks noChangeAspect="1"/>
                    </pic:cNvPicPr>
                  </pic:nvPicPr>
                  <pic:blipFill>
                    <a:blip r:embed="rId22"/>
                    <a:stretch>
                      <a:fillRect/>
                    </a:stretch>
                  </pic:blipFill>
                  <pic:spPr>
                    <a:xfrm>
                      <a:off x="0" y="0"/>
                      <a:ext cx="2635250" cy="988060"/>
                    </a:xfrm>
                    <a:prstGeom prst="rect">
                      <a:avLst/>
                    </a:prstGeom>
                  </pic:spPr>
                </pic:pic>
              </a:graphicData>
            </a:graphic>
          </wp:inline>
        </w:drawing>
      </w:r>
      <w:r>
        <w:rPr>
          <w:rFonts w:hint="eastAsia"/>
          <w:noProof/>
          <w:color w:val="FF0000"/>
        </w:rPr>
        <w:drawing>
          <wp:inline distT="0" distB="0" distL="114300" distR="114300">
            <wp:extent cx="2591435" cy="971550"/>
            <wp:effectExtent l="0" t="0" r="24765" b="19050"/>
            <wp:docPr id="18" name="图片 18" descr="char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hart-12"/>
                    <pic:cNvPicPr>
                      <a:picLocks noChangeAspect="1"/>
                    </pic:cNvPicPr>
                  </pic:nvPicPr>
                  <pic:blipFill>
                    <a:blip r:embed="rId23"/>
                    <a:stretch>
                      <a:fillRect/>
                    </a:stretch>
                  </pic:blipFill>
                  <pic:spPr>
                    <a:xfrm>
                      <a:off x="0" y="0"/>
                      <a:ext cx="2591435" cy="971550"/>
                    </a:xfrm>
                    <a:prstGeom prst="rect">
                      <a:avLst/>
                    </a:prstGeom>
                  </pic:spPr>
                </pic:pic>
              </a:graphicData>
            </a:graphic>
          </wp:inline>
        </w:drawing>
      </w:r>
    </w:p>
    <w:p w:rsidR="00DD32DE" w:rsidRPr="004A0909" w:rsidRDefault="001467B4">
      <w:pPr>
        <w:ind w:firstLineChars="200" w:firstLine="420"/>
        <w:rPr>
          <w:color w:val="000000" w:themeColor="text1"/>
        </w:rPr>
      </w:pPr>
      <w:r w:rsidRPr="004A0909">
        <w:rPr>
          <w:rFonts w:hint="eastAsia"/>
          <w:color w:val="000000" w:themeColor="text1"/>
        </w:rPr>
        <w:t>青岛法官</w:t>
      </w:r>
      <w:r w:rsidRPr="004A0909">
        <w:rPr>
          <w:color w:val="000000" w:themeColor="text1"/>
        </w:rPr>
        <w:t>全部</w:t>
      </w:r>
      <w:r w:rsidRPr="004A0909">
        <w:rPr>
          <w:rFonts w:hint="eastAsia"/>
          <w:color w:val="000000" w:themeColor="text1"/>
        </w:rPr>
        <w:t>认为有帮助，但一半</w:t>
      </w:r>
      <w:r w:rsidRPr="004A0909">
        <w:rPr>
          <w:color w:val="000000" w:themeColor="text1"/>
        </w:rPr>
        <w:t>以上的</w:t>
      </w:r>
      <w:r w:rsidRPr="004A0909">
        <w:rPr>
          <w:rFonts w:hint="eastAsia"/>
          <w:color w:val="000000" w:themeColor="text1"/>
        </w:rPr>
        <w:t>法官认为帮助很大，</w:t>
      </w:r>
      <w:r w:rsidRPr="004A0909">
        <w:rPr>
          <w:color w:val="000000" w:themeColor="text1"/>
        </w:rPr>
        <w:t>部分</w:t>
      </w:r>
      <w:r w:rsidRPr="004A0909">
        <w:rPr>
          <w:rFonts w:hint="eastAsia"/>
          <w:color w:val="000000" w:themeColor="text1"/>
        </w:rPr>
        <w:t>法官认为帮助有限；广州法官认为有很大帮助的比例</w:t>
      </w:r>
      <w:r w:rsidRPr="004A0909">
        <w:rPr>
          <w:color w:val="000000" w:themeColor="text1"/>
        </w:rPr>
        <w:t>超过一半</w:t>
      </w:r>
      <w:r w:rsidRPr="004A0909">
        <w:rPr>
          <w:rFonts w:hint="eastAsia"/>
          <w:color w:val="000000" w:themeColor="text1"/>
        </w:rPr>
        <w:t>为6</w:t>
      </w:r>
      <w:r w:rsidRPr="004A0909">
        <w:rPr>
          <w:color w:val="000000" w:themeColor="text1"/>
        </w:rPr>
        <w:t>6.67%</w:t>
      </w:r>
      <w:r w:rsidRPr="004A0909">
        <w:rPr>
          <w:rFonts w:hint="eastAsia"/>
          <w:color w:val="000000" w:themeColor="text1"/>
        </w:rPr>
        <w:t>；认为帮助有限</w:t>
      </w:r>
      <w:r w:rsidRPr="004A0909">
        <w:rPr>
          <w:color w:val="000000" w:themeColor="text1"/>
        </w:rPr>
        <w:t>则</w:t>
      </w:r>
      <w:r w:rsidRPr="004A0909">
        <w:rPr>
          <w:rFonts w:hint="eastAsia"/>
          <w:color w:val="000000" w:themeColor="text1"/>
        </w:rPr>
        <w:t>为2</w:t>
      </w:r>
      <w:r w:rsidRPr="004A0909">
        <w:rPr>
          <w:color w:val="000000" w:themeColor="text1"/>
        </w:rPr>
        <w:t>5.91%</w:t>
      </w:r>
      <w:r w:rsidRPr="004A0909">
        <w:rPr>
          <w:rFonts w:hint="eastAsia"/>
          <w:color w:val="000000" w:themeColor="text1"/>
        </w:rPr>
        <w:t>；</w:t>
      </w:r>
      <w:r w:rsidR="004A0909" w:rsidRPr="004A0909">
        <w:rPr>
          <w:rFonts w:hint="eastAsia"/>
          <w:color w:val="000000" w:themeColor="text1"/>
        </w:rPr>
        <w:t>仍</w:t>
      </w:r>
      <w:r w:rsidRPr="004A0909">
        <w:rPr>
          <w:rFonts w:hint="eastAsia"/>
          <w:color w:val="000000" w:themeColor="text1"/>
        </w:rPr>
        <w:t>有7</w:t>
      </w:r>
      <w:r w:rsidRPr="004A0909">
        <w:rPr>
          <w:color w:val="000000" w:themeColor="text1"/>
        </w:rPr>
        <w:t>.41%</w:t>
      </w:r>
      <w:r w:rsidRPr="004A0909">
        <w:rPr>
          <w:rFonts w:hint="eastAsia"/>
          <w:color w:val="000000" w:themeColor="text1"/>
        </w:rPr>
        <w:t>的法官认为基本没帮助。</w:t>
      </w:r>
    </w:p>
    <w:p w:rsidR="00DD32DE" w:rsidRPr="004A0909" w:rsidRDefault="001467B4">
      <w:pPr>
        <w:ind w:firstLineChars="200" w:firstLine="420"/>
        <w:rPr>
          <w:color w:val="000000" w:themeColor="text1"/>
        </w:rPr>
      </w:pPr>
      <w:r w:rsidRPr="004A0909">
        <w:rPr>
          <w:rFonts w:hint="eastAsia"/>
          <w:color w:val="000000" w:themeColor="text1"/>
        </w:rPr>
        <w:t>分析：青岛法官</w:t>
      </w:r>
      <w:r w:rsidRPr="004A0909">
        <w:rPr>
          <w:color w:val="000000" w:themeColor="text1"/>
        </w:rPr>
        <w:t>对</w:t>
      </w:r>
      <w:r w:rsidRPr="004A0909">
        <w:rPr>
          <w:rFonts w:hint="eastAsia"/>
          <w:color w:val="000000" w:themeColor="text1"/>
        </w:rPr>
        <w:t>指导性案例</w:t>
      </w:r>
      <w:r w:rsidRPr="004A0909">
        <w:rPr>
          <w:color w:val="000000" w:themeColor="text1"/>
        </w:rPr>
        <w:t>的认识，</w:t>
      </w:r>
      <w:r w:rsidRPr="004A0909">
        <w:rPr>
          <w:rFonts w:hint="eastAsia"/>
          <w:color w:val="000000" w:themeColor="text1"/>
        </w:rPr>
        <w:t>可能是</w:t>
      </w:r>
      <w:r w:rsidRPr="004A0909">
        <w:rPr>
          <w:color w:val="000000" w:themeColor="text1"/>
        </w:rPr>
        <w:t>由于</w:t>
      </w:r>
      <w:r w:rsidRPr="004A0909">
        <w:rPr>
          <w:rFonts w:hint="eastAsia"/>
          <w:color w:val="000000" w:themeColor="text1"/>
        </w:rPr>
        <w:t>法官在参考指导性案例的过程中，即</w:t>
      </w:r>
      <w:r w:rsidRPr="004A0909">
        <w:rPr>
          <w:rFonts w:hint="eastAsia"/>
          <w:color w:val="000000" w:themeColor="text1"/>
        </w:rPr>
        <w:lastRenderedPageBreak/>
        <w:t>使没有适用指导性案例，但仍对审判</w:t>
      </w:r>
      <w:r w:rsidRPr="004A0909">
        <w:rPr>
          <w:color w:val="000000" w:themeColor="text1"/>
        </w:rPr>
        <w:t>思路</w:t>
      </w:r>
      <w:r w:rsidRPr="004A0909">
        <w:rPr>
          <w:rFonts w:hint="eastAsia"/>
          <w:color w:val="000000" w:themeColor="text1"/>
        </w:rPr>
        <w:t>有启发，</w:t>
      </w:r>
      <w:r w:rsidRPr="004A0909">
        <w:rPr>
          <w:color w:val="000000" w:themeColor="text1"/>
        </w:rPr>
        <w:t>只是会认为帮助有限</w:t>
      </w:r>
      <w:r w:rsidRPr="004A0909">
        <w:rPr>
          <w:rFonts w:hint="eastAsia"/>
          <w:color w:val="000000" w:themeColor="text1"/>
        </w:rPr>
        <w:t>。而广州法官</w:t>
      </w:r>
      <w:r w:rsidRPr="004A0909">
        <w:rPr>
          <w:color w:val="000000" w:themeColor="text1"/>
        </w:rPr>
        <w:t>对此有</w:t>
      </w:r>
      <w:r w:rsidRPr="004A0909">
        <w:rPr>
          <w:rFonts w:hint="eastAsia"/>
          <w:color w:val="000000" w:themeColor="text1"/>
        </w:rPr>
        <w:t>比较大的分歧，</w:t>
      </w:r>
      <w:r w:rsidRPr="004A0909">
        <w:rPr>
          <w:color w:val="000000" w:themeColor="text1"/>
        </w:rPr>
        <w:t>有</w:t>
      </w:r>
      <w:r w:rsidRPr="004A0909">
        <w:rPr>
          <w:rFonts w:hint="eastAsia"/>
          <w:color w:val="000000" w:themeColor="text1"/>
        </w:rPr>
        <w:t>部分法官认为基本没帮助，原因可能是</w:t>
      </w:r>
      <w:r w:rsidRPr="004A0909">
        <w:rPr>
          <w:color w:val="000000" w:themeColor="text1"/>
        </w:rPr>
        <w:t>由于指导性案例涉及的法律问题平时较少遇到，这种想法在与部分法官的直接沟通中均有明确反映。另外，对效果的认识差别也可能与第4题所反映部分法官并不完全清楚指导性案例与其他类型案例的区别，而错误将其他类型案例的效果认为是指导性案例的效果。</w:t>
      </w:r>
    </w:p>
    <w:p w:rsidR="00DD32DE" w:rsidRDefault="00DD32DE">
      <w:pPr>
        <w:ind w:firstLineChars="200" w:firstLine="420"/>
        <w:rPr>
          <w:color w:val="FF0000"/>
        </w:rPr>
      </w:pPr>
    </w:p>
    <w:p w:rsidR="00DD32DE" w:rsidRDefault="001467B4">
      <w:pPr>
        <w:numPr>
          <w:ilvl w:val="0"/>
          <w:numId w:val="4"/>
        </w:numPr>
        <w:rPr>
          <w:color w:val="000000" w:themeColor="text1"/>
        </w:rPr>
      </w:pPr>
      <w:r>
        <w:rPr>
          <w:color w:val="000000" w:themeColor="text1"/>
        </w:rPr>
        <w:t>身边</w:t>
      </w:r>
      <w:r>
        <w:rPr>
          <w:rFonts w:hint="eastAsia"/>
          <w:color w:val="000000" w:themeColor="text1"/>
        </w:rPr>
        <w:t>法官适用指导性案例</w:t>
      </w:r>
      <w:r>
        <w:rPr>
          <w:color w:val="000000" w:themeColor="text1"/>
        </w:rPr>
        <w:t>的情形</w:t>
      </w:r>
      <w:r>
        <w:rPr>
          <w:rFonts w:hint="eastAsia"/>
          <w:color w:val="000000" w:themeColor="text1"/>
        </w:rPr>
        <w:t>：</w:t>
      </w:r>
    </w:p>
    <w:p w:rsidR="00DD32DE" w:rsidRDefault="001467B4">
      <w:pPr>
        <w:rPr>
          <w:color w:val="000000" w:themeColor="text1"/>
        </w:rPr>
      </w:pPr>
      <w:r>
        <w:rPr>
          <w:rFonts w:hint="eastAsia"/>
          <w:noProof/>
          <w:color w:val="000000" w:themeColor="text1"/>
        </w:rPr>
        <w:drawing>
          <wp:inline distT="0" distB="0" distL="114300" distR="114300">
            <wp:extent cx="2587625" cy="970280"/>
            <wp:effectExtent l="0" t="0" r="3175" b="20320"/>
            <wp:docPr id="21" name="图片 21" descr="char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hart-13"/>
                    <pic:cNvPicPr>
                      <a:picLocks noChangeAspect="1"/>
                    </pic:cNvPicPr>
                  </pic:nvPicPr>
                  <pic:blipFill>
                    <a:blip r:embed="rId24" cstate="print"/>
                    <a:stretch>
                      <a:fillRect/>
                    </a:stretch>
                  </pic:blipFill>
                  <pic:spPr>
                    <a:xfrm>
                      <a:off x="0" y="0"/>
                      <a:ext cx="2587625" cy="970280"/>
                    </a:xfrm>
                    <a:prstGeom prst="rect">
                      <a:avLst/>
                    </a:prstGeom>
                  </pic:spPr>
                </pic:pic>
              </a:graphicData>
            </a:graphic>
          </wp:inline>
        </w:drawing>
      </w:r>
      <w:r>
        <w:rPr>
          <w:rFonts w:hint="eastAsia"/>
          <w:noProof/>
          <w:color w:val="000000" w:themeColor="text1"/>
        </w:rPr>
        <w:drawing>
          <wp:inline distT="0" distB="0" distL="114300" distR="114300">
            <wp:extent cx="2651760" cy="994410"/>
            <wp:effectExtent l="0" t="0" r="15240" b="21590"/>
            <wp:docPr id="20" name="图片 20" descr="chart-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hart-14"/>
                    <pic:cNvPicPr>
                      <a:picLocks noChangeAspect="1"/>
                    </pic:cNvPicPr>
                  </pic:nvPicPr>
                  <pic:blipFill>
                    <a:blip r:embed="rId25" cstate="print"/>
                    <a:stretch>
                      <a:fillRect/>
                    </a:stretch>
                  </pic:blipFill>
                  <pic:spPr>
                    <a:xfrm>
                      <a:off x="0" y="0"/>
                      <a:ext cx="2651760" cy="994410"/>
                    </a:xfrm>
                    <a:prstGeom prst="rect">
                      <a:avLst/>
                    </a:prstGeom>
                  </pic:spPr>
                </pic:pic>
              </a:graphicData>
            </a:graphic>
          </wp:inline>
        </w:drawing>
      </w:r>
    </w:p>
    <w:p w:rsidR="00DD32DE" w:rsidRDefault="001467B4">
      <w:pPr>
        <w:ind w:firstLineChars="200" w:firstLine="420"/>
        <w:rPr>
          <w:color w:val="000000" w:themeColor="text1"/>
        </w:rPr>
      </w:pPr>
      <w:r>
        <w:rPr>
          <w:rFonts w:hint="eastAsia"/>
          <w:color w:val="000000" w:themeColor="text1"/>
        </w:rPr>
        <w:t>青岛法院有3</w:t>
      </w:r>
      <w:r>
        <w:rPr>
          <w:color w:val="000000" w:themeColor="text1"/>
        </w:rPr>
        <w:t>3.33%</w:t>
      </w:r>
      <w:r>
        <w:rPr>
          <w:rFonts w:hint="eastAsia"/>
          <w:color w:val="000000" w:themeColor="text1"/>
        </w:rPr>
        <w:t>的法官选择了“只听到其他法官提过，没听说有法官用过”，且选项被选最多；而广州法院有3</w:t>
      </w:r>
      <w:r>
        <w:rPr>
          <w:color w:val="000000" w:themeColor="text1"/>
        </w:rPr>
        <w:t>7%</w:t>
      </w:r>
      <w:r>
        <w:rPr>
          <w:rFonts w:hint="eastAsia"/>
          <w:color w:val="000000" w:themeColor="text1"/>
        </w:rPr>
        <w:t>的法官选择“听过，有不少法官用过”。两个法院均有1</w:t>
      </w:r>
      <w:r>
        <w:rPr>
          <w:color w:val="000000" w:themeColor="text1"/>
        </w:rPr>
        <w:t>0%</w:t>
      </w:r>
      <w:r>
        <w:rPr>
          <w:rFonts w:hint="eastAsia"/>
          <w:color w:val="000000" w:themeColor="text1"/>
        </w:rPr>
        <w:t>左右的法官选择了“从来没有听其他法官提过或用过的”。</w:t>
      </w:r>
    </w:p>
    <w:p w:rsidR="00DD32DE" w:rsidRDefault="001467B4">
      <w:pPr>
        <w:ind w:firstLineChars="200" w:firstLine="420"/>
        <w:rPr>
          <w:color w:val="000000" w:themeColor="text1"/>
        </w:rPr>
      </w:pPr>
      <w:r>
        <w:rPr>
          <w:rFonts w:hint="eastAsia"/>
          <w:color w:val="000000" w:themeColor="text1"/>
        </w:rPr>
        <w:t>分析：</w:t>
      </w:r>
      <w:r>
        <w:rPr>
          <w:color w:val="000000" w:themeColor="text1"/>
        </w:rPr>
        <w:t>一、</w:t>
      </w:r>
      <w:r>
        <w:rPr>
          <w:rFonts w:hint="eastAsia"/>
          <w:color w:val="000000" w:themeColor="text1"/>
        </w:rPr>
        <w:t>指导性案例制度已经推行了</w:t>
      </w:r>
      <w:r>
        <w:rPr>
          <w:color w:val="000000" w:themeColor="text1"/>
        </w:rPr>
        <w:t>一段</w:t>
      </w:r>
      <w:r>
        <w:rPr>
          <w:rFonts w:hint="eastAsia"/>
          <w:color w:val="000000" w:themeColor="text1"/>
        </w:rPr>
        <w:t>时间，但审判实践中，指导性案例的适用</w:t>
      </w:r>
      <w:r>
        <w:rPr>
          <w:color w:val="000000" w:themeColor="text1"/>
        </w:rPr>
        <w:t>比例比较</w:t>
      </w:r>
      <w:r>
        <w:rPr>
          <w:rFonts w:hint="eastAsia"/>
          <w:color w:val="000000" w:themeColor="text1"/>
        </w:rPr>
        <w:t>低，这与法官对指导性案例的了解程度</w:t>
      </w:r>
      <w:r>
        <w:rPr>
          <w:color w:val="000000" w:themeColor="text1"/>
        </w:rPr>
        <w:t>相互呼应</w:t>
      </w:r>
      <w:r>
        <w:rPr>
          <w:rFonts w:hint="eastAsia"/>
          <w:color w:val="000000" w:themeColor="text1"/>
        </w:rPr>
        <w:t>，</w:t>
      </w:r>
      <w:r>
        <w:rPr>
          <w:color w:val="000000" w:themeColor="text1"/>
        </w:rPr>
        <w:t>而由于</w:t>
      </w:r>
      <w:r>
        <w:rPr>
          <w:rFonts w:hint="eastAsia"/>
          <w:color w:val="000000" w:themeColor="text1"/>
        </w:rPr>
        <w:t>其他案例</w:t>
      </w:r>
      <w:r>
        <w:rPr>
          <w:color w:val="000000" w:themeColor="text1"/>
        </w:rPr>
        <w:t>的编撰仍普遍存在</w:t>
      </w:r>
      <w:r>
        <w:rPr>
          <w:rFonts w:hint="eastAsia"/>
          <w:color w:val="000000" w:themeColor="text1"/>
        </w:rPr>
        <w:t>，</w:t>
      </w:r>
      <w:r>
        <w:rPr>
          <w:color w:val="000000" w:themeColor="text1"/>
        </w:rPr>
        <w:t>且</w:t>
      </w:r>
      <w:r>
        <w:rPr>
          <w:rFonts w:hint="eastAsia"/>
          <w:color w:val="000000" w:themeColor="text1"/>
        </w:rPr>
        <w:t>依旧发挥着</w:t>
      </w:r>
      <w:r>
        <w:rPr>
          <w:color w:val="000000" w:themeColor="text1"/>
        </w:rPr>
        <w:t>指导审判实践的重要</w:t>
      </w:r>
      <w:r>
        <w:rPr>
          <w:rFonts w:hint="eastAsia"/>
          <w:color w:val="000000" w:themeColor="text1"/>
        </w:rPr>
        <w:t>作用，与第2题、第4题、第7题</w:t>
      </w:r>
      <w:r>
        <w:rPr>
          <w:color w:val="000000" w:themeColor="text1"/>
        </w:rPr>
        <w:t>所反映的情况</w:t>
      </w:r>
      <w:r>
        <w:rPr>
          <w:rFonts w:hint="eastAsia"/>
          <w:color w:val="000000" w:themeColor="text1"/>
        </w:rPr>
        <w:t>有关，也</w:t>
      </w:r>
      <w:r>
        <w:rPr>
          <w:color w:val="000000" w:themeColor="text1"/>
        </w:rPr>
        <w:t>能合理</w:t>
      </w:r>
      <w:r>
        <w:rPr>
          <w:rFonts w:hint="eastAsia"/>
          <w:color w:val="000000" w:themeColor="text1"/>
        </w:rPr>
        <w:t>解释第</w:t>
      </w:r>
      <w:r>
        <w:rPr>
          <w:color w:val="000000" w:themeColor="text1"/>
        </w:rPr>
        <w:t>8</w:t>
      </w:r>
      <w:r>
        <w:rPr>
          <w:rFonts w:hint="eastAsia"/>
          <w:color w:val="000000" w:themeColor="text1"/>
        </w:rPr>
        <w:t>题</w:t>
      </w:r>
      <w:r>
        <w:rPr>
          <w:color w:val="000000" w:themeColor="text1"/>
        </w:rPr>
        <w:t>的情况</w:t>
      </w:r>
      <w:r>
        <w:rPr>
          <w:rFonts w:hint="eastAsia"/>
          <w:color w:val="000000" w:themeColor="text1"/>
        </w:rPr>
        <w:t>。</w:t>
      </w:r>
      <w:r>
        <w:rPr>
          <w:color w:val="000000" w:themeColor="text1"/>
        </w:rPr>
        <w:t>二、</w:t>
      </w:r>
      <w:r>
        <w:rPr>
          <w:rFonts w:hint="eastAsia"/>
          <w:color w:val="000000" w:themeColor="text1"/>
        </w:rPr>
        <w:t>两个法院仍有约1</w:t>
      </w:r>
      <w:r>
        <w:rPr>
          <w:color w:val="000000" w:themeColor="text1"/>
        </w:rPr>
        <w:t>0%</w:t>
      </w:r>
      <w:r>
        <w:rPr>
          <w:rFonts w:hint="eastAsia"/>
          <w:color w:val="000000" w:themeColor="text1"/>
        </w:rPr>
        <w:t>左右的法官从来没有听过其他法官提过或用过指导性案例，也</w:t>
      </w:r>
      <w:r>
        <w:rPr>
          <w:color w:val="000000" w:themeColor="text1"/>
        </w:rPr>
        <w:t>足以</w:t>
      </w:r>
      <w:r>
        <w:rPr>
          <w:rFonts w:hint="eastAsia"/>
          <w:color w:val="000000" w:themeColor="text1"/>
        </w:rPr>
        <w:t>说明，基层法院的法官</w:t>
      </w:r>
      <w:r>
        <w:rPr>
          <w:color w:val="000000" w:themeColor="text1"/>
        </w:rPr>
        <w:t>对</w:t>
      </w:r>
      <w:r>
        <w:rPr>
          <w:rFonts w:hint="eastAsia"/>
          <w:color w:val="000000" w:themeColor="text1"/>
        </w:rPr>
        <w:t>指导性案例的</w:t>
      </w:r>
      <w:r>
        <w:rPr>
          <w:color w:val="000000" w:themeColor="text1"/>
        </w:rPr>
        <w:t>重视程度较低</w:t>
      </w:r>
      <w:r>
        <w:rPr>
          <w:rFonts w:hint="eastAsia"/>
          <w:color w:val="000000" w:themeColor="text1"/>
        </w:rPr>
        <w:t>。</w:t>
      </w:r>
    </w:p>
    <w:p w:rsidR="00DD32DE" w:rsidRDefault="00DD32DE">
      <w:pPr>
        <w:pStyle w:val="1"/>
        <w:ind w:left="360" w:firstLineChars="0" w:firstLine="0"/>
        <w:rPr>
          <w:color w:val="000000" w:themeColor="text1"/>
        </w:rPr>
      </w:pPr>
    </w:p>
    <w:p w:rsidR="00DD32DE" w:rsidRDefault="001467B4">
      <w:pPr>
        <w:numPr>
          <w:ilvl w:val="0"/>
          <w:numId w:val="4"/>
        </w:numPr>
        <w:rPr>
          <w:color w:val="000000" w:themeColor="text1"/>
        </w:rPr>
      </w:pPr>
      <w:r>
        <w:rPr>
          <w:rFonts w:hint="eastAsia"/>
          <w:color w:val="000000" w:themeColor="text1"/>
        </w:rPr>
        <w:t>指导性案例制度的作用或意义：</w:t>
      </w:r>
    </w:p>
    <w:p w:rsidR="00DD32DE" w:rsidRDefault="001467B4">
      <w:pPr>
        <w:rPr>
          <w:color w:val="000000" w:themeColor="text1"/>
        </w:rPr>
      </w:pPr>
      <w:r>
        <w:rPr>
          <w:rFonts w:hint="eastAsia"/>
          <w:noProof/>
          <w:color w:val="000000" w:themeColor="text1"/>
        </w:rPr>
        <w:drawing>
          <wp:inline distT="0" distB="0" distL="114300" distR="114300">
            <wp:extent cx="2591435" cy="971550"/>
            <wp:effectExtent l="0" t="0" r="24765" b="19050"/>
            <wp:docPr id="23" name="图片 23" descr="chart-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hart-16"/>
                    <pic:cNvPicPr>
                      <a:picLocks noChangeAspect="1"/>
                    </pic:cNvPicPr>
                  </pic:nvPicPr>
                  <pic:blipFill>
                    <a:blip r:embed="rId26"/>
                    <a:stretch>
                      <a:fillRect/>
                    </a:stretch>
                  </pic:blipFill>
                  <pic:spPr>
                    <a:xfrm>
                      <a:off x="0" y="0"/>
                      <a:ext cx="2591435" cy="971550"/>
                    </a:xfrm>
                    <a:prstGeom prst="rect">
                      <a:avLst/>
                    </a:prstGeom>
                  </pic:spPr>
                </pic:pic>
              </a:graphicData>
            </a:graphic>
          </wp:inline>
        </w:drawing>
      </w:r>
      <w:r>
        <w:rPr>
          <w:rFonts w:hint="eastAsia"/>
          <w:noProof/>
          <w:color w:val="000000" w:themeColor="text1"/>
        </w:rPr>
        <w:drawing>
          <wp:inline distT="0" distB="0" distL="114300" distR="114300">
            <wp:extent cx="2623185" cy="982980"/>
            <wp:effectExtent l="0" t="0" r="18415" b="7620"/>
            <wp:docPr id="22" name="图片 22" descr="char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hart-15"/>
                    <pic:cNvPicPr>
                      <a:picLocks noChangeAspect="1"/>
                    </pic:cNvPicPr>
                  </pic:nvPicPr>
                  <pic:blipFill>
                    <a:blip r:embed="rId27"/>
                    <a:stretch>
                      <a:fillRect/>
                    </a:stretch>
                  </pic:blipFill>
                  <pic:spPr>
                    <a:xfrm>
                      <a:off x="0" y="0"/>
                      <a:ext cx="2623185" cy="982980"/>
                    </a:xfrm>
                    <a:prstGeom prst="rect">
                      <a:avLst/>
                    </a:prstGeom>
                  </pic:spPr>
                </pic:pic>
              </a:graphicData>
            </a:graphic>
          </wp:inline>
        </w:drawing>
      </w:r>
    </w:p>
    <w:p w:rsidR="00DD32DE" w:rsidRDefault="001467B4">
      <w:pPr>
        <w:ind w:firstLineChars="200" w:firstLine="420"/>
        <w:rPr>
          <w:color w:val="000000" w:themeColor="text1"/>
        </w:rPr>
      </w:pPr>
      <w:r>
        <w:rPr>
          <w:rFonts w:hint="eastAsia"/>
          <w:color w:val="000000" w:themeColor="text1"/>
        </w:rPr>
        <w:t>两个法院均有过半比例的法官认为指导性案例制度的作用首先是“统一法律适用”，其次是“推广优秀案例，提升法官的审判经验”；没有法官认为指导性案例制度是“完全没有意义或作用”的。但是广东法院法官认为指导性案例制度还有“为大众普法，预测诉讼风险”的作用，但是青岛法院没有法官选择该项；</w:t>
      </w:r>
      <w:bookmarkStart w:id="2" w:name="OLE_LINK19"/>
      <w:bookmarkStart w:id="3" w:name="OLE_LINK20"/>
      <w:r>
        <w:rPr>
          <w:rFonts w:hint="eastAsia"/>
          <w:color w:val="000000" w:themeColor="text1"/>
        </w:rPr>
        <w:t>广州法院有法官认为该制度“只是一个尝试，没有太大的作用”，</w:t>
      </w:r>
      <w:bookmarkEnd w:id="2"/>
      <w:bookmarkEnd w:id="3"/>
      <w:r>
        <w:rPr>
          <w:rFonts w:hint="eastAsia"/>
          <w:color w:val="000000" w:themeColor="text1"/>
        </w:rPr>
        <w:t>但青岛法院无法官选择此项，但是有法官认为该制度有</w:t>
      </w:r>
      <w:bookmarkStart w:id="4" w:name="OLE_LINK17"/>
      <w:bookmarkStart w:id="5" w:name="OLE_LINK18"/>
      <w:r>
        <w:rPr>
          <w:rFonts w:hint="eastAsia"/>
          <w:color w:val="000000" w:themeColor="text1"/>
        </w:rPr>
        <w:t>“宣传法院工作”</w:t>
      </w:r>
      <w:bookmarkEnd w:id="4"/>
      <w:bookmarkEnd w:id="5"/>
      <w:r>
        <w:rPr>
          <w:rFonts w:hint="eastAsia"/>
          <w:color w:val="000000" w:themeColor="text1"/>
        </w:rPr>
        <w:t>的作用。</w:t>
      </w:r>
    </w:p>
    <w:p w:rsidR="00DD32DE" w:rsidRDefault="001467B4">
      <w:pPr>
        <w:ind w:firstLineChars="200" w:firstLine="420"/>
        <w:rPr>
          <w:color w:val="000000" w:themeColor="text1"/>
        </w:rPr>
      </w:pPr>
      <w:r>
        <w:rPr>
          <w:rFonts w:hint="eastAsia"/>
          <w:color w:val="000000" w:themeColor="text1"/>
        </w:rPr>
        <w:t>分析：</w:t>
      </w:r>
      <w:r>
        <w:rPr>
          <w:color w:val="000000" w:themeColor="text1"/>
        </w:rPr>
        <w:t>一、</w:t>
      </w:r>
      <w:r>
        <w:rPr>
          <w:rFonts w:hint="eastAsia"/>
          <w:color w:val="000000" w:themeColor="text1"/>
        </w:rPr>
        <w:t>指导性案例的作用或意义，在理论层面有不同解读，</w:t>
      </w:r>
      <w:r>
        <w:rPr>
          <w:color w:val="000000" w:themeColor="text1"/>
        </w:rPr>
        <w:t>而</w:t>
      </w:r>
      <w:r>
        <w:rPr>
          <w:rFonts w:hint="eastAsia"/>
          <w:color w:val="000000" w:themeColor="text1"/>
        </w:rPr>
        <w:t>在司法实践中，</w:t>
      </w:r>
      <w:r>
        <w:rPr>
          <w:color w:val="000000" w:themeColor="text1"/>
        </w:rPr>
        <w:t>基本上</w:t>
      </w:r>
      <w:r>
        <w:rPr>
          <w:rFonts w:hint="eastAsia"/>
          <w:color w:val="000000" w:themeColor="text1"/>
        </w:rPr>
        <w:t>定位</w:t>
      </w:r>
      <w:r>
        <w:rPr>
          <w:color w:val="000000" w:themeColor="text1"/>
        </w:rPr>
        <w:t>于</w:t>
      </w:r>
      <w:r>
        <w:rPr>
          <w:rFonts w:hint="eastAsia"/>
          <w:color w:val="000000" w:themeColor="text1"/>
        </w:rPr>
        <w:t>统一法律适用。</w:t>
      </w:r>
      <w:r>
        <w:rPr>
          <w:color w:val="000000" w:themeColor="text1"/>
        </w:rPr>
        <w:t>二、</w:t>
      </w:r>
      <w:r>
        <w:rPr>
          <w:rFonts w:hint="eastAsia"/>
          <w:color w:val="000000" w:themeColor="text1"/>
        </w:rPr>
        <w:t>青岛法院适用指导性案例的比例低于广州法院，因此，</w:t>
      </w:r>
      <w:r>
        <w:rPr>
          <w:color w:val="000000" w:themeColor="text1"/>
        </w:rPr>
        <w:t>也能解释为何</w:t>
      </w:r>
      <w:r>
        <w:rPr>
          <w:rFonts w:hint="eastAsia"/>
          <w:color w:val="000000" w:themeColor="text1"/>
        </w:rPr>
        <w:t>青岛法院没有法官选择“普法和预测诉讼风险”的作用</w:t>
      </w:r>
      <w:r>
        <w:rPr>
          <w:color w:val="000000" w:themeColor="text1"/>
        </w:rPr>
        <w:t>。由于</w:t>
      </w:r>
      <w:r>
        <w:rPr>
          <w:rFonts w:hint="eastAsia"/>
          <w:color w:val="000000" w:themeColor="text1"/>
        </w:rPr>
        <w:t>法官认为指导性案例有</w:t>
      </w:r>
      <w:r>
        <w:rPr>
          <w:color w:val="000000" w:themeColor="text1"/>
        </w:rPr>
        <w:t>一定的</w:t>
      </w:r>
      <w:r>
        <w:rPr>
          <w:rFonts w:hint="eastAsia"/>
          <w:color w:val="000000" w:themeColor="text1"/>
        </w:rPr>
        <w:t>作用，至少是可以“宣传法院工作”的。而第8题中，广州法院有一部分法官认为指导性案例对工作“基本没帮助”，这</w:t>
      </w:r>
      <w:r>
        <w:rPr>
          <w:color w:val="000000" w:themeColor="text1"/>
        </w:rPr>
        <w:t>与</w:t>
      </w:r>
      <w:r>
        <w:rPr>
          <w:rFonts w:hint="eastAsia"/>
          <w:color w:val="000000" w:themeColor="text1"/>
        </w:rPr>
        <w:t>该法院有法官认为该制度“只是一个尝试，没有太大的作用”</w:t>
      </w:r>
      <w:r>
        <w:rPr>
          <w:color w:val="000000" w:themeColor="text1"/>
        </w:rPr>
        <w:t>也能相互对应。</w:t>
      </w:r>
    </w:p>
    <w:p w:rsidR="00DD32DE" w:rsidRDefault="00DD32DE">
      <w:pPr>
        <w:ind w:firstLineChars="200" w:firstLine="420"/>
        <w:rPr>
          <w:color w:val="000000" w:themeColor="text1"/>
        </w:rPr>
      </w:pPr>
    </w:p>
    <w:p w:rsidR="00DD32DE" w:rsidRDefault="001467B4">
      <w:pPr>
        <w:numPr>
          <w:ilvl w:val="0"/>
          <w:numId w:val="4"/>
        </w:numPr>
        <w:rPr>
          <w:color w:val="000000" w:themeColor="text1"/>
        </w:rPr>
      </w:pPr>
      <w:r>
        <w:rPr>
          <w:rFonts w:hint="eastAsia"/>
          <w:color w:val="000000" w:themeColor="text1"/>
        </w:rPr>
        <w:t>指导性案例</w:t>
      </w:r>
      <w:r>
        <w:rPr>
          <w:color w:val="000000" w:themeColor="text1"/>
        </w:rPr>
        <w:t>适用的</w:t>
      </w:r>
      <w:r>
        <w:rPr>
          <w:rFonts w:hint="eastAsia"/>
          <w:color w:val="000000" w:themeColor="text1"/>
        </w:rPr>
        <w:t>顾虑：</w:t>
      </w:r>
    </w:p>
    <w:p w:rsidR="00DD32DE" w:rsidRDefault="001467B4">
      <w:pPr>
        <w:rPr>
          <w:color w:val="000000" w:themeColor="text1"/>
        </w:rPr>
      </w:pPr>
      <w:r>
        <w:rPr>
          <w:rFonts w:hint="eastAsia"/>
          <w:noProof/>
          <w:color w:val="000000" w:themeColor="text1"/>
        </w:rPr>
        <w:lastRenderedPageBreak/>
        <w:drawing>
          <wp:inline distT="0" distB="0" distL="114300" distR="114300">
            <wp:extent cx="2587625" cy="970280"/>
            <wp:effectExtent l="0" t="0" r="3175" b="20320"/>
            <wp:docPr id="24" name="图片 24" descr="chart-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hart-17"/>
                    <pic:cNvPicPr>
                      <a:picLocks noChangeAspect="1"/>
                    </pic:cNvPicPr>
                  </pic:nvPicPr>
                  <pic:blipFill>
                    <a:blip r:embed="rId28" cstate="print"/>
                    <a:stretch>
                      <a:fillRect/>
                    </a:stretch>
                  </pic:blipFill>
                  <pic:spPr>
                    <a:xfrm>
                      <a:off x="0" y="0"/>
                      <a:ext cx="2587625" cy="970280"/>
                    </a:xfrm>
                    <a:prstGeom prst="rect">
                      <a:avLst/>
                    </a:prstGeom>
                  </pic:spPr>
                </pic:pic>
              </a:graphicData>
            </a:graphic>
          </wp:inline>
        </w:drawing>
      </w:r>
      <w:r>
        <w:rPr>
          <w:rFonts w:hint="eastAsia"/>
          <w:noProof/>
          <w:color w:val="000000" w:themeColor="text1"/>
        </w:rPr>
        <w:drawing>
          <wp:inline distT="0" distB="0" distL="114300" distR="114300">
            <wp:extent cx="2619375" cy="982345"/>
            <wp:effectExtent l="0" t="0" r="22225" b="8255"/>
            <wp:docPr id="25" name="图片 25" descr="chart-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hart-18"/>
                    <pic:cNvPicPr>
                      <a:picLocks noChangeAspect="1"/>
                    </pic:cNvPicPr>
                  </pic:nvPicPr>
                  <pic:blipFill>
                    <a:blip r:embed="rId29" cstate="print"/>
                    <a:stretch>
                      <a:fillRect/>
                    </a:stretch>
                  </pic:blipFill>
                  <pic:spPr>
                    <a:xfrm>
                      <a:off x="0" y="0"/>
                      <a:ext cx="2619375" cy="982345"/>
                    </a:xfrm>
                    <a:prstGeom prst="rect">
                      <a:avLst/>
                    </a:prstGeom>
                  </pic:spPr>
                </pic:pic>
              </a:graphicData>
            </a:graphic>
          </wp:inline>
        </w:drawing>
      </w:r>
    </w:p>
    <w:p w:rsidR="00DD32DE" w:rsidRDefault="001467B4">
      <w:pPr>
        <w:ind w:firstLineChars="200" w:firstLine="420"/>
        <w:rPr>
          <w:color w:val="FF0000"/>
        </w:rPr>
      </w:pPr>
      <w:r>
        <w:rPr>
          <w:rFonts w:hint="eastAsia"/>
          <w:color w:val="000000" w:themeColor="text1"/>
        </w:rPr>
        <w:t>青岛法官的顾虑是“指导性案例没有法律拘束力”，而广州法官认为“</w:t>
      </w:r>
      <w:bookmarkStart w:id="6" w:name="OLE_LINK22"/>
      <w:bookmarkStart w:id="7" w:name="OLE_LINK21"/>
      <w:r>
        <w:rPr>
          <w:rFonts w:hint="eastAsia"/>
          <w:color w:val="000000" w:themeColor="text1"/>
        </w:rPr>
        <w:t>没有遇到过需要适用指导性案例</w:t>
      </w:r>
      <w:bookmarkEnd w:id="6"/>
      <w:bookmarkEnd w:id="7"/>
      <w:r>
        <w:rPr>
          <w:rFonts w:hint="eastAsia"/>
          <w:color w:val="000000" w:themeColor="text1"/>
        </w:rPr>
        <w:t>”的案子；两个法院均</w:t>
      </w:r>
      <w:bookmarkStart w:id="8" w:name="OLE_LINK4"/>
      <w:bookmarkStart w:id="9" w:name="OLE_LINK3"/>
      <w:r>
        <w:rPr>
          <w:rFonts w:hint="eastAsia"/>
          <w:color w:val="000000" w:themeColor="text1"/>
        </w:rPr>
        <w:t>1</w:t>
      </w:r>
      <w:r>
        <w:rPr>
          <w:color w:val="000000" w:themeColor="text1"/>
        </w:rPr>
        <w:t>8</w:t>
      </w:r>
      <w:r>
        <w:rPr>
          <w:rFonts w:hint="eastAsia"/>
          <w:color w:val="000000" w:themeColor="text1"/>
        </w:rPr>
        <w:t>%左右的法官选择了“不知道该如何适用指导性案例</w:t>
      </w:r>
      <w:bookmarkEnd w:id="8"/>
      <w:bookmarkEnd w:id="9"/>
      <w:r>
        <w:rPr>
          <w:rFonts w:hint="eastAsia"/>
          <w:color w:val="000000" w:themeColor="text1"/>
        </w:rPr>
        <w:t>”。</w:t>
      </w:r>
      <w:r>
        <w:rPr>
          <w:color w:val="000000" w:themeColor="text1"/>
        </w:rPr>
        <w:t>还有</w:t>
      </w:r>
      <w:r>
        <w:rPr>
          <w:rFonts w:hint="eastAsia"/>
          <w:color w:val="000000" w:themeColor="text1"/>
        </w:rPr>
        <w:t>5%的</w:t>
      </w:r>
      <w:r>
        <w:rPr>
          <w:color w:val="000000" w:themeColor="text1"/>
        </w:rPr>
        <w:t>广州</w:t>
      </w:r>
      <w:r>
        <w:rPr>
          <w:rFonts w:hint="eastAsia"/>
          <w:color w:val="000000" w:themeColor="text1"/>
        </w:rPr>
        <w:t>法官担心怕用错了，给自己带来麻烦。青岛法院</w:t>
      </w:r>
      <w:r>
        <w:rPr>
          <w:color w:val="000000" w:themeColor="text1"/>
        </w:rPr>
        <w:t>还</w:t>
      </w:r>
      <w:r>
        <w:rPr>
          <w:rFonts w:hint="eastAsia"/>
          <w:color w:val="000000" w:themeColor="text1"/>
        </w:rPr>
        <w:t>有</w:t>
      </w:r>
      <w:r>
        <w:rPr>
          <w:color w:val="000000" w:themeColor="text1"/>
        </w:rPr>
        <w:t>12%</w:t>
      </w:r>
      <w:r>
        <w:rPr>
          <w:rFonts w:hint="eastAsia"/>
          <w:color w:val="000000" w:themeColor="text1"/>
        </w:rPr>
        <w:t>的法官选择了有其他原因（顾虑）。</w:t>
      </w:r>
    </w:p>
    <w:p w:rsidR="00DD32DE" w:rsidRDefault="001467B4">
      <w:pPr>
        <w:ind w:firstLine="420"/>
        <w:rPr>
          <w:color w:val="000000" w:themeColor="text1"/>
        </w:rPr>
      </w:pPr>
      <w:r>
        <w:rPr>
          <w:rFonts w:hint="eastAsia"/>
          <w:color w:val="000000" w:themeColor="text1"/>
        </w:rPr>
        <w:t>分析：</w:t>
      </w:r>
      <w:r>
        <w:rPr>
          <w:color w:val="000000" w:themeColor="text1"/>
        </w:rPr>
        <w:t>对</w:t>
      </w:r>
      <w:r>
        <w:rPr>
          <w:rFonts w:hint="eastAsia"/>
          <w:color w:val="000000" w:themeColor="text1"/>
        </w:rPr>
        <w:t>该</w:t>
      </w:r>
      <w:r>
        <w:rPr>
          <w:color w:val="000000" w:themeColor="text1"/>
        </w:rPr>
        <w:t>项</w:t>
      </w:r>
      <w:r>
        <w:rPr>
          <w:rFonts w:hint="eastAsia"/>
          <w:color w:val="000000" w:themeColor="text1"/>
        </w:rPr>
        <w:t>选择</w:t>
      </w:r>
      <w:r>
        <w:rPr>
          <w:color w:val="000000" w:themeColor="text1"/>
        </w:rPr>
        <w:t>有</w:t>
      </w:r>
      <w:r>
        <w:rPr>
          <w:rFonts w:hint="eastAsia"/>
          <w:color w:val="000000" w:themeColor="text1"/>
        </w:rPr>
        <w:t>很大的分歧。</w:t>
      </w:r>
      <w:r>
        <w:rPr>
          <w:color w:val="000000" w:themeColor="text1"/>
        </w:rPr>
        <w:t>一、</w:t>
      </w:r>
      <w:r>
        <w:rPr>
          <w:rFonts w:hint="eastAsia"/>
          <w:color w:val="000000" w:themeColor="text1"/>
        </w:rPr>
        <w:t>理论上，指导性案例没有法律拘束力，但</w:t>
      </w:r>
      <w:r>
        <w:rPr>
          <w:color w:val="000000" w:themeColor="text1"/>
        </w:rPr>
        <w:t>在</w:t>
      </w:r>
      <w:r>
        <w:rPr>
          <w:rFonts w:hint="eastAsia"/>
          <w:color w:val="000000" w:themeColor="text1"/>
        </w:rPr>
        <w:t>实践中</w:t>
      </w:r>
      <w:r>
        <w:rPr>
          <w:color w:val="000000" w:themeColor="text1"/>
        </w:rPr>
        <w:t>有</w:t>
      </w:r>
      <w:r>
        <w:rPr>
          <w:rFonts w:hint="eastAsia"/>
          <w:color w:val="000000" w:themeColor="text1"/>
        </w:rPr>
        <w:t>事实拘束力。青岛法院有近一半的法官最大的顾虑就在于没有法律拘束力，这也是指导性案例本身最大的适用争议，</w:t>
      </w:r>
      <w:r>
        <w:rPr>
          <w:color w:val="000000" w:themeColor="text1"/>
        </w:rPr>
        <w:t>至于</w:t>
      </w:r>
      <w:r>
        <w:rPr>
          <w:rFonts w:hint="eastAsia"/>
          <w:color w:val="000000" w:themeColor="text1"/>
        </w:rPr>
        <w:t>1</w:t>
      </w:r>
      <w:r>
        <w:rPr>
          <w:color w:val="000000" w:themeColor="text1"/>
        </w:rPr>
        <w:t>2%</w:t>
      </w:r>
      <w:r>
        <w:rPr>
          <w:rFonts w:hint="eastAsia"/>
          <w:color w:val="000000" w:themeColor="text1"/>
        </w:rPr>
        <w:t>的</w:t>
      </w:r>
      <w:r>
        <w:rPr>
          <w:color w:val="000000" w:themeColor="text1"/>
        </w:rPr>
        <w:t>青岛</w:t>
      </w:r>
      <w:r>
        <w:rPr>
          <w:rFonts w:hint="eastAsia"/>
          <w:color w:val="000000" w:themeColor="text1"/>
        </w:rPr>
        <w:t>法官</w:t>
      </w:r>
      <w:r>
        <w:rPr>
          <w:color w:val="000000" w:themeColor="text1"/>
        </w:rPr>
        <w:t>有</w:t>
      </w:r>
      <w:r>
        <w:rPr>
          <w:rFonts w:hint="eastAsia"/>
          <w:color w:val="000000" w:themeColor="text1"/>
        </w:rPr>
        <w:t>“其他原因（顾虑）”，可能与不同的地域政策，适用争议或者标准有关，也可能与法官个人的想法有关；</w:t>
      </w:r>
      <w:r>
        <w:rPr>
          <w:color w:val="000000" w:themeColor="text1"/>
        </w:rPr>
        <w:t>二、</w:t>
      </w:r>
      <w:r>
        <w:rPr>
          <w:rFonts w:hint="eastAsia"/>
          <w:color w:val="000000" w:themeColor="text1"/>
        </w:rPr>
        <w:t>广州法院有超过一半的法官</w:t>
      </w:r>
      <w:r>
        <w:rPr>
          <w:color w:val="000000" w:themeColor="text1"/>
        </w:rPr>
        <w:t>认为</w:t>
      </w:r>
      <w:r>
        <w:rPr>
          <w:rFonts w:hint="eastAsia"/>
          <w:color w:val="000000" w:themeColor="text1"/>
        </w:rPr>
        <w:t>“没有遇到过需要适用指导性案例的案子”，这</w:t>
      </w:r>
      <w:r>
        <w:rPr>
          <w:color w:val="000000" w:themeColor="text1"/>
        </w:rPr>
        <w:t>可能</w:t>
      </w:r>
      <w:r>
        <w:rPr>
          <w:rFonts w:hint="eastAsia"/>
          <w:color w:val="000000" w:themeColor="text1"/>
        </w:rPr>
        <w:t>与指导性案例的数量过少，涵盖范围过窄有关。还有一部分</w:t>
      </w:r>
      <w:r>
        <w:rPr>
          <w:color w:val="000000" w:themeColor="text1"/>
        </w:rPr>
        <w:t>广州</w:t>
      </w:r>
      <w:r>
        <w:rPr>
          <w:rFonts w:hint="eastAsia"/>
          <w:color w:val="000000" w:themeColor="text1"/>
        </w:rPr>
        <w:t>法官“怕适用错误而给自己带来麻烦”，但青岛法官没有人选择该项，这可能</w:t>
      </w:r>
      <w:r>
        <w:rPr>
          <w:color w:val="000000" w:themeColor="text1"/>
        </w:rPr>
        <w:t>是由于</w:t>
      </w:r>
      <w:r>
        <w:rPr>
          <w:rFonts w:hint="eastAsia"/>
          <w:color w:val="000000" w:themeColor="text1"/>
        </w:rPr>
        <w:t>广州法官相对于青岛法官总体上</w:t>
      </w:r>
      <w:r>
        <w:rPr>
          <w:color w:val="000000" w:themeColor="text1"/>
        </w:rPr>
        <w:t>审判经验</w:t>
      </w:r>
      <w:r>
        <w:rPr>
          <w:rFonts w:hint="eastAsia"/>
          <w:color w:val="000000" w:themeColor="text1"/>
        </w:rPr>
        <w:t>较短</w:t>
      </w:r>
      <w:r>
        <w:rPr>
          <w:color w:val="000000" w:themeColor="text1"/>
        </w:rPr>
        <w:t>有关</w:t>
      </w:r>
      <w:r>
        <w:rPr>
          <w:rFonts w:hint="eastAsia"/>
          <w:color w:val="000000" w:themeColor="text1"/>
        </w:rPr>
        <w:t>；三</w:t>
      </w:r>
      <w:r>
        <w:rPr>
          <w:color w:val="000000" w:themeColor="text1"/>
        </w:rPr>
        <w:t>、</w:t>
      </w:r>
      <w:r>
        <w:rPr>
          <w:rFonts w:hint="eastAsia"/>
          <w:color w:val="000000" w:themeColor="text1"/>
        </w:rPr>
        <w:t>两个法院均1</w:t>
      </w:r>
      <w:r>
        <w:rPr>
          <w:color w:val="000000" w:themeColor="text1"/>
        </w:rPr>
        <w:t>8</w:t>
      </w:r>
      <w:r>
        <w:rPr>
          <w:rFonts w:hint="eastAsia"/>
          <w:color w:val="000000" w:themeColor="text1"/>
        </w:rPr>
        <w:t>%左右的法官“不知道该如何适用指导性案例”，这也客观上限制了指导性案例的适用。从第1</w:t>
      </w:r>
      <w:r>
        <w:rPr>
          <w:color w:val="000000" w:themeColor="text1"/>
        </w:rPr>
        <w:t>2</w:t>
      </w:r>
      <w:r>
        <w:rPr>
          <w:rFonts w:hint="eastAsia"/>
          <w:color w:val="000000" w:themeColor="text1"/>
        </w:rPr>
        <w:t>题、1</w:t>
      </w:r>
      <w:r>
        <w:rPr>
          <w:color w:val="000000" w:themeColor="text1"/>
        </w:rPr>
        <w:t>3</w:t>
      </w:r>
      <w:r>
        <w:rPr>
          <w:rFonts w:hint="eastAsia"/>
          <w:color w:val="000000" w:themeColor="text1"/>
        </w:rPr>
        <w:t>题、1</w:t>
      </w:r>
      <w:r>
        <w:rPr>
          <w:color w:val="000000" w:themeColor="text1"/>
        </w:rPr>
        <w:t>6</w:t>
      </w:r>
      <w:r>
        <w:rPr>
          <w:rFonts w:hint="eastAsia"/>
          <w:color w:val="000000" w:themeColor="text1"/>
        </w:rPr>
        <w:t>题的选择，</w:t>
      </w:r>
      <w:r>
        <w:rPr>
          <w:color w:val="000000" w:themeColor="text1"/>
        </w:rPr>
        <w:t>可能反映</w:t>
      </w:r>
      <w:r>
        <w:rPr>
          <w:rFonts w:hint="eastAsia"/>
          <w:color w:val="000000" w:themeColor="text1"/>
        </w:rPr>
        <w:t>部分原因。如，没有上级法院的培训，基层法官很难准确理解和适用指导性案例。</w:t>
      </w:r>
    </w:p>
    <w:p w:rsidR="00DD32DE" w:rsidRDefault="00DD32DE">
      <w:pPr>
        <w:ind w:firstLine="420"/>
        <w:rPr>
          <w:color w:val="000000" w:themeColor="text1"/>
        </w:rPr>
      </w:pPr>
    </w:p>
    <w:p w:rsidR="00DD32DE" w:rsidRDefault="001467B4">
      <w:pPr>
        <w:numPr>
          <w:ilvl w:val="0"/>
          <w:numId w:val="4"/>
        </w:numPr>
        <w:rPr>
          <w:color w:val="000000" w:themeColor="text1"/>
        </w:rPr>
      </w:pPr>
      <w:bookmarkStart w:id="10" w:name="OLE_LINK5"/>
      <w:bookmarkStart w:id="11" w:name="OLE_LINK6"/>
      <w:r>
        <w:rPr>
          <w:rFonts w:hint="eastAsia"/>
          <w:color w:val="000000" w:themeColor="text1"/>
        </w:rPr>
        <w:t>适用指导性案例的前提</w:t>
      </w:r>
      <w:bookmarkEnd w:id="10"/>
      <w:bookmarkEnd w:id="11"/>
    </w:p>
    <w:p w:rsidR="00DD32DE" w:rsidRDefault="001467B4">
      <w:pPr>
        <w:rPr>
          <w:color w:val="000000" w:themeColor="text1"/>
        </w:rPr>
      </w:pPr>
      <w:r>
        <w:rPr>
          <w:rFonts w:hint="eastAsia"/>
          <w:noProof/>
          <w:color w:val="000000" w:themeColor="text1"/>
        </w:rPr>
        <w:drawing>
          <wp:inline distT="0" distB="0" distL="114300" distR="114300">
            <wp:extent cx="2627630" cy="984885"/>
            <wp:effectExtent l="0" t="0" r="13970" b="5715"/>
            <wp:docPr id="27" name="图片 27" descr="chart-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hart-19"/>
                    <pic:cNvPicPr>
                      <a:picLocks noChangeAspect="1"/>
                    </pic:cNvPicPr>
                  </pic:nvPicPr>
                  <pic:blipFill>
                    <a:blip r:embed="rId30" cstate="print"/>
                    <a:stretch>
                      <a:fillRect/>
                    </a:stretch>
                  </pic:blipFill>
                  <pic:spPr>
                    <a:xfrm>
                      <a:off x="0" y="0"/>
                      <a:ext cx="2627630" cy="984885"/>
                    </a:xfrm>
                    <a:prstGeom prst="rect">
                      <a:avLst/>
                    </a:prstGeom>
                  </pic:spPr>
                </pic:pic>
              </a:graphicData>
            </a:graphic>
          </wp:inline>
        </w:drawing>
      </w:r>
      <w:r>
        <w:rPr>
          <w:rFonts w:hint="eastAsia"/>
          <w:noProof/>
          <w:color w:val="000000" w:themeColor="text1"/>
        </w:rPr>
        <w:drawing>
          <wp:inline distT="0" distB="0" distL="114300" distR="114300">
            <wp:extent cx="2615565" cy="980440"/>
            <wp:effectExtent l="0" t="0" r="635" b="10160"/>
            <wp:docPr id="26" name="图片 26" descr="char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hart-20"/>
                    <pic:cNvPicPr>
                      <a:picLocks noChangeAspect="1"/>
                    </pic:cNvPicPr>
                  </pic:nvPicPr>
                  <pic:blipFill>
                    <a:blip r:embed="rId31" cstate="print"/>
                    <a:stretch>
                      <a:fillRect/>
                    </a:stretch>
                  </pic:blipFill>
                  <pic:spPr>
                    <a:xfrm>
                      <a:off x="0" y="0"/>
                      <a:ext cx="2615565" cy="980440"/>
                    </a:xfrm>
                    <a:prstGeom prst="rect">
                      <a:avLst/>
                    </a:prstGeom>
                  </pic:spPr>
                </pic:pic>
              </a:graphicData>
            </a:graphic>
          </wp:inline>
        </w:drawing>
      </w:r>
    </w:p>
    <w:p w:rsidR="00DD32DE" w:rsidRDefault="001467B4">
      <w:pPr>
        <w:ind w:firstLineChars="200" w:firstLine="420"/>
        <w:rPr>
          <w:color w:val="000000" w:themeColor="text1"/>
        </w:rPr>
      </w:pPr>
      <w:r>
        <w:rPr>
          <w:rFonts w:hint="eastAsia"/>
          <w:color w:val="000000" w:themeColor="text1"/>
        </w:rPr>
        <w:t>两个法院一半以上的法官认为：</w:t>
      </w:r>
      <w:r>
        <w:rPr>
          <w:color w:val="000000" w:themeColor="text1"/>
        </w:rPr>
        <w:t>在</w:t>
      </w:r>
      <w:r>
        <w:rPr>
          <w:rFonts w:hint="eastAsia"/>
          <w:color w:val="000000" w:themeColor="text1"/>
        </w:rPr>
        <w:t>没有具体法律规定时、与案例的基本案情相似时、与案例的法律适用相似时</w:t>
      </w:r>
      <w:r>
        <w:rPr>
          <w:color w:val="000000" w:themeColor="text1"/>
        </w:rPr>
        <w:t>适用</w:t>
      </w:r>
      <w:r>
        <w:rPr>
          <w:rFonts w:hint="eastAsia"/>
          <w:color w:val="000000" w:themeColor="text1"/>
        </w:rPr>
        <w:t>。</w:t>
      </w:r>
      <w:r>
        <w:rPr>
          <w:color w:val="000000" w:themeColor="text1"/>
        </w:rPr>
        <w:t>有</w:t>
      </w:r>
      <w:r>
        <w:rPr>
          <w:rFonts w:hint="eastAsia"/>
          <w:color w:val="000000" w:themeColor="text1"/>
        </w:rPr>
        <w:t>不到一半的法官认为还要与裁判要旨相关。一部分法官认为</w:t>
      </w:r>
      <w:bookmarkStart w:id="12" w:name="OLE_LINK23"/>
      <w:bookmarkStart w:id="13" w:name="OLE_LINK24"/>
      <w:r>
        <w:rPr>
          <w:rFonts w:hint="eastAsia"/>
          <w:color w:val="000000" w:themeColor="text1"/>
        </w:rPr>
        <w:t>应由法官自由裁量</w:t>
      </w:r>
      <w:bookmarkEnd w:id="12"/>
      <w:bookmarkEnd w:id="13"/>
      <w:r>
        <w:rPr>
          <w:color w:val="000000" w:themeColor="text1"/>
        </w:rPr>
        <w:t>是否适用</w:t>
      </w:r>
      <w:r>
        <w:rPr>
          <w:rFonts w:hint="eastAsia"/>
          <w:color w:val="000000" w:themeColor="text1"/>
        </w:rPr>
        <w:t>，</w:t>
      </w:r>
      <w:r>
        <w:rPr>
          <w:color w:val="000000" w:themeColor="text1"/>
        </w:rPr>
        <w:t>对此</w:t>
      </w:r>
      <w:r>
        <w:rPr>
          <w:rFonts w:hint="eastAsia"/>
          <w:color w:val="000000" w:themeColor="text1"/>
        </w:rPr>
        <w:t>广州法</w:t>
      </w:r>
      <w:r>
        <w:rPr>
          <w:color w:val="000000" w:themeColor="text1"/>
        </w:rPr>
        <w:t>官</w:t>
      </w:r>
      <w:r>
        <w:rPr>
          <w:rFonts w:hint="eastAsia"/>
          <w:color w:val="000000" w:themeColor="text1"/>
        </w:rPr>
        <w:t>（2</w:t>
      </w:r>
      <w:r>
        <w:rPr>
          <w:color w:val="000000" w:themeColor="text1"/>
        </w:rPr>
        <w:t>2</w:t>
      </w:r>
      <w:r>
        <w:rPr>
          <w:rFonts w:hint="eastAsia"/>
          <w:color w:val="000000" w:themeColor="text1"/>
        </w:rPr>
        <w:t>%）</w:t>
      </w:r>
      <w:r>
        <w:rPr>
          <w:color w:val="000000" w:themeColor="text1"/>
        </w:rPr>
        <w:t>的比例</w:t>
      </w:r>
      <w:r>
        <w:rPr>
          <w:rFonts w:hint="eastAsia"/>
          <w:color w:val="000000" w:themeColor="text1"/>
        </w:rPr>
        <w:t>明显高于青岛法</w:t>
      </w:r>
      <w:r>
        <w:rPr>
          <w:color w:val="000000" w:themeColor="text1"/>
        </w:rPr>
        <w:t>官</w:t>
      </w:r>
      <w:r>
        <w:rPr>
          <w:rFonts w:hint="eastAsia"/>
          <w:color w:val="000000" w:themeColor="text1"/>
        </w:rPr>
        <w:t>（9</w:t>
      </w:r>
      <w:r>
        <w:rPr>
          <w:color w:val="000000" w:themeColor="text1"/>
        </w:rPr>
        <w:t>%</w:t>
      </w:r>
      <w:r>
        <w:rPr>
          <w:rFonts w:hint="eastAsia"/>
          <w:color w:val="000000" w:themeColor="text1"/>
        </w:rPr>
        <w:t>）。</w:t>
      </w:r>
      <w:bookmarkStart w:id="14" w:name="OLE_LINK25"/>
      <w:bookmarkStart w:id="15" w:name="OLE_LINK26"/>
      <w:r>
        <w:rPr>
          <w:rFonts w:hint="eastAsia"/>
          <w:color w:val="000000" w:themeColor="text1"/>
        </w:rPr>
        <w:t>广州法</w:t>
      </w:r>
      <w:r>
        <w:rPr>
          <w:color w:val="000000" w:themeColor="text1"/>
        </w:rPr>
        <w:t>院还</w:t>
      </w:r>
      <w:r>
        <w:rPr>
          <w:rFonts w:hint="eastAsia"/>
          <w:color w:val="000000" w:themeColor="text1"/>
        </w:rPr>
        <w:t>有3</w:t>
      </w:r>
      <w:r>
        <w:rPr>
          <w:color w:val="000000" w:themeColor="text1"/>
        </w:rPr>
        <w:t>%</w:t>
      </w:r>
      <w:r>
        <w:rPr>
          <w:rFonts w:hint="eastAsia"/>
          <w:color w:val="000000" w:themeColor="text1"/>
        </w:rPr>
        <w:t>的法官不知道</w:t>
      </w:r>
      <w:bookmarkEnd w:id="14"/>
      <w:bookmarkEnd w:id="15"/>
      <w:r>
        <w:rPr>
          <w:color w:val="000000" w:themeColor="text1"/>
        </w:rPr>
        <w:t>适用前提</w:t>
      </w:r>
      <w:r>
        <w:rPr>
          <w:rFonts w:hint="eastAsia"/>
          <w:color w:val="000000" w:themeColor="text1"/>
        </w:rPr>
        <w:t>，而青岛法院无人选择此项。</w:t>
      </w:r>
    </w:p>
    <w:p w:rsidR="00DD32DE" w:rsidRDefault="001467B4">
      <w:pPr>
        <w:ind w:firstLineChars="200" w:firstLine="420"/>
        <w:rPr>
          <w:color w:val="000000" w:themeColor="text1"/>
        </w:rPr>
      </w:pPr>
      <w:r>
        <w:rPr>
          <w:rFonts w:hint="eastAsia"/>
          <w:color w:val="000000" w:themeColor="text1"/>
        </w:rPr>
        <w:t>分析：第一，两个法院的法官实践中</w:t>
      </w:r>
      <w:r>
        <w:rPr>
          <w:color w:val="000000" w:themeColor="text1"/>
        </w:rPr>
        <w:t>对</w:t>
      </w:r>
      <w:r>
        <w:rPr>
          <w:rFonts w:hint="eastAsia"/>
          <w:color w:val="000000" w:themeColor="text1"/>
        </w:rPr>
        <w:t>适用前提并不十分清楚。这与对指导性案例的了解程度、和适用指导性案例的顾虑有关。第二，认为应由法官自由裁量权决定是否适用指导性案例，这可能</w:t>
      </w:r>
      <w:r>
        <w:rPr>
          <w:color w:val="000000" w:themeColor="text1"/>
        </w:rPr>
        <w:t>与掌握</w:t>
      </w:r>
      <w:r>
        <w:rPr>
          <w:rFonts w:hint="eastAsia"/>
          <w:color w:val="000000" w:themeColor="text1"/>
        </w:rPr>
        <w:t>指导性案例的</w:t>
      </w:r>
      <w:r>
        <w:rPr>
          <w:color w:val="000000" w:themeColor="text1"/>
        </w:rPr>
        <w:t>程度还不够</w:t>
      </w:r>
      <w:r>
        <w:rPr>
          <w:rFonts w:hint="eastAsia"/>
          <w:color w:val="000000" w:themeColor="text1"/>
        </w:rPr>
        <w:t>，</w:t>
      </w:r>
      <w:r>
        <w:rPr>
          <w:color w:val="000000" w:themeColor="text1"/>
        </w:rPr>
        <w:t>或者与对自由裁量权的权限范围理解不统一所造成的，</w:t>
      </w:r>
      <w:r>
        <w:rPr>
          <w:rFonts w:hint="eastAsia"/>
          <w:color w:val="000000" w:themeColor="text1"/>
        </w:rPr>
        <w:t>毕竟</w:t>
      </w:r>
      <w:r>
        <w:rPr>
          <w:color w:val="000000" w:themeColor="text1"/>
        </w:rPr>
        <w:t>案例</w:t>
      </w:r>
      <w:r>
        <w:rPr>
          <w:rFonts w:hint="eastAsia"/>
          <w:color w:val="000000" w:themeColor="text1"/>
        </w:rPr>
        <w:t>不同于法条，</w:t>
      </w:r>
      <w:r>
        <w:rPr>
          <w:color w:val="000000" w:themeColor="text1"/>
        </w:rPr>
        <w:t>如何</w:t>
      </w:r>
      <w:r>
        <w:rPr>
          <w:rFonts w:hint="eastAsia"/>
          <w:color w:val="000000" w:themeColor="text1"/>
        </w:rPr>
        <w:t>参考或适用案例</w:t>
      </w:r>
      <w:r>
        <w:rPr>
          <w:color w:val="000000" w:themeColor="text1"/>
        </w:rPr>
        <w:t>在实践中的理解有偏差</w:t>
      </w:r>
      <w:r>
        <w:rPr>
          <w:rFonts w:hint="eastAsia"/>
          <w:color w:val="000000" w:themeColor="text1"/>
        </w:rPr>
        <w:t>。第三，广州法院仍有3</w:t>
      </w:r>
      <w:r>
        <w:rPr>
          <w:color w:val="000000" w:themeColor="text1"/>
        </w:rPr>
        <w:t>%</w:t>
      </w:r>
      <w:r>
        <w:rPr>
          <w:rFonts w:hint="eastAsia"/>
          <w:color w:val="000000" w:themeColor="text1"/>
        </w:rPr>
        <w:t>的法官选择了“不知道适用的前提”，这与之前的第2题，第4题，第7题，第8题可以呼应。</w:t>
      </w:r>
    </w:p>
    <w:p w:rsidR="00DD32DE" w:rsidRDefault="00DD32DE">
      <w:pPr>
        <w:ind w:firstLineChars="200" w:firstLine="420"/>
        <w:rPr>
          <w:color w:val="000000" w:themeColor="text1"/>
        </w:rPr>
      </w:pPr>
    </w:p>
    <w:p w:rsidR="00DD32DE" w:rsidRDefault="001467B4">
      <w:pPr>
        <w:numPr>
          <w:ilvl w:val="0"/>
          <w:numId w:val="4"/>
        </w:numPr>
        <w:rPr>
          <w:color w:val="000000" w:themeColor="text1"/>
        </w:rPr>
      </w:pPr>
      <w:r>
        <w:rPr>
          <w:rFonts w:hint="eastAsia"/>
          <w:color w:val="000000" w:themeColor="text1"/>
        </w:rPr>
        <w:t>适用指导性案例</w:t>
      </w:r>
      <w:r>
        <w:rPr>
          <w:color w:val="000000" w:themeColor="text1"/>
        </w:rPr>
        <w:t>的</w:t>
      </w:r>
      <w:r>
        <w:rPr>
          <w:rFonts w:hint="eastAsia"/>
          <w:color w:val="000000" w:themeColor="text1"/>
        </w:rPr>
        <w:t>最正确方式</w:t>
      </w:r>
    </w:p>
    <w:p w:rsidR="00DD32DE" w:rsidRDefault="001467B4">
      <w:pPr>
        <w:rPr>
          <w:color w:val="000000" w:themeColor="text1"/>
        </w:rPr>
      </w:pPr>
      <w:r>
        <w:rPr>
          <w:rFonts w:hint="eastAsia"/>
          <w:noProof/>
          <w:color w:val="000000" w:themeColor="text1"/>
        </w:rPr>
        <w:lastRenderedPageBreak/>
        <w:drawing>
          <wp:inline distT="0" distB="0" distL="114300" distR="114300">
            <wp:extent cx="2576830" cy="966470"/>
            <wp:effectExtent l="0" t="0" r="13970" b="24130"/>
            <wp:docPr id="29" name="图片 29" descr="char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hart-21"/>
                    <pic:cNvPicPr>
                      <a:picLocks noChangeAspect="1"/>
                    </pic:cNvPicPr>
                  </pic:nvPicPr>
                  <pic:blipFill>
                    <a:blip r:embed="rId32" cstate="print"/>
                    <a:stretch>
                      <a:fillRect/>
                    </a:stretch>
                  </pic:blipFill>
                  <pic:spPr>
                    <a:xfrm>
                      <a:off x="0" y="0"/>
                      <a:ext cx="2576830" cy="966470"/>
                    </a:xfrm>
                    <a:prstGeom prst="rect">
                      <a:avLst/>
                    </a:prstGeom>
                  </pic:spPr>
                </pic:pic>
              </a:graphicData>
            </a:graphic>
          </wp:inline>
        </w:drawing>
      </w:r>
      <w:r>
        <w:rPr>
          <w:rFonts w:hint="eastAsia"/>
          <w:noProof/>
          <w:color w:val="000000" w:themeColor="text1"/>
        </w:rPr>
        <w:drawing>
          <wp:inline distT="0" distB="0" distL="114300" distR="114300">
            <wp:extent cx="2651760" cy="994410"/>
            <wp:effectExtent l="0" t="0" r="15240" b="21590"/>
            <wp:docPr id="28" name="图片 28" descr="chart-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hart-22"/>
                    <pic:cNvPicPr>
                      <a:picLocks noChangeAspect="1"/>
                    </pic:cNvPicPr>
                  </pic:nvPicPr>
                  <pic:blipFill>
                    <a:blip r:embed="rId33" cstate="print"/>
                    <a:stretch>
                      <a:fillRect/>
                    </a:stretch>
                  </pic:blipFill>
                  <pic:spPr>
                    <a:xfrm>
                      <a:off x="0" y="0"/>
                      <a:ext cx="2651760" cy="994410"/>
                    </a:xfrm>
                    <a:prstGeom prst="rect">
                      <a:avLst/>
                    </a:prstGeom>
                  </pic:spPr>
                </pic:pic>
              </a:graphicData>
            </a:graphic>
          </wp:inline>
        </w:drawing>
      </w:r>
    </w:p>
    <w:p w:rsidR="00DD32DE" w:rsidRDefault="001467B4">
      <w:pPr>
        <w:ind w:firstLineChars="200" w:firstLine="420"/>
        <w:rPr>
          <w:color w:val="000000" w:themeColor="text1"/>
        </w:rPr>
      </w:pPr>
      <w:r>
        <w:rPr>
          <w:rFonts w:hint="eastAsia"/>
          <w:color w:val="000000" w:themeColor="text1"/>
        </w:rPr>
        <w:t>两个法院均有4</w:t>
      </w:r>
      <w:r>
        <w:rPr>
          <w:color w:val="000000" w:themeColor="text1"/>
        </w:rPr>
        <w:t>0%</w:t>
      </w:r>
      <w:r>
        <w:rPr>
          <w:rFonts w:hint="eastAsia"/>
          <w:color w:val="000000" w:themeColor="text1"/>
        </w:rPr>
        <w:t>以上的法官选择了“参照裁判要旨，按要旨的原则判决”。而广州法院</w:t>
      </w:r>
      <w:bookmarkStart w:id="16" w:name="OLE_LINK10"/>
      <w:bookmarkStart w:id="17" w:name="OLE_LINK9"/>
      <w:r>
        <w:rPr>
          <w:rFonts w:hint="eastAsia"/>
          <w:color w:val="000000" w:themeColor="text1"/>
        </w:rPr>
        <w:t>相同比例的法官（均为1</w:t>
      </w:r>
      <w:r>
        <w:rPr>
          <w:color w:val="000000" w:themeColor="text1"/>
        </w:rPr>
        <w:t>8.5%</w:t>
      </w:r>
      <w:r>
        <w:rPr>
          <w:rFonts w:hint="eastAsia"/>
          <w:color w:val="000000" w:themeColor="text1"/>
        </w:rPr>
        <w:t>）</w:t>
      </w:r>
      <w:bookmarkStart w:id="18" w:name="OLE_LINK28"/>
      <w:bookmarkStart w:id="19" w:name="OLE_LINK27"/>
      <w:bookmarkEnd w:id="16"/>
      <w:bookmarkEnd w:id="17"/>
      <w:r>
        <w:rPr>
          <w:color w:val="000000" w:themeColor="text1"/>
        </w:rPr>
        <w:t>认为是</w:t>
      </w:r>
      <w:r>
        <w:rPr>
          <w:rFonts w:hint="eastAsia"/>
          <w:color w:val="000000" w:themeColor="text1"/>
        </w:rPr>
        <w:t>“落实上级法院的精神”</w:t>
      </w:r>
      <w:bookmarkEnd w:id="18"/>
      <w:bookmarkEnd w:id="19"/>
      <w:r>
        <w:rPr>
          <w:rFonts w:hint="eastAsia"/>
          <w:color w:val="000000" w:themeColor="text1"/>
        </w:rPr>
        <w:t>以及“参照引述，但在裁判依据中不得引用”。而青岛法院，排在第二位的选项则是“审理类似案件可以参照指导性案例，可以引述并在裁判依据中引用”。但排在第三位的选项出现了并列情况，即出现了相同比例的法官（均为1</w:t>
      </w:r>
      <w:r>
        <w:rPr>
          <w:color w:val="000000" w:themeColor="text1"/>
        </w:rPr>
        <w:t>4.29%</w:t>
      </w:r>
      <w:r>
        <w:rPr>
          <w:rFonts w:hint="eastAsia"/>
          <w:color w:val="000000" w:themeColor="text1"/>
        </w:rPr>
        <w:t>），选择了“作为平时的参考资料””以及“遇到类似案件应当参照，并在裁判理由中引述，但在裁判依据中不得引用”。</w:t>
      </w:r>
    </w:p>
    <w:p w:rsidR="00DD32DE" w:rsidRDefault="001467B4">
      <w:pPr>
        <w:ind w:firstLineChars="200" w:firstLine="420"/>
        <w:rPr>
          <w:color w:val="000000" w:themeColor="text1"/>
        </w:rPr>
      </w:pPr>
      <w:r>
        <w:rPr>
          <w:rFonts w:hint="eastAsia"/>
          <w:color w:val="000000" w:themeColor="text1"/>
        </w:rPr>
        <w:t>分析：此题与第1</w:t>
      </w:r>
      <w:r>
        <w:rPr>
          <w:color w:val="000000" w:themeColor="text1"/>
        </w:rPr>
        <w:t>1</w:t>
      </w:r>
      <w:r>
        <w:rPr>
          <w:rFonts w:hint="eastAsia"/>
          <w:color w:val="000000" w:themeColor="text1"/>
        </w:rPr>
        <w:t>题和第1</w:t>
      </w:r>
      <w:r>
        <w:rPr>
          <w:color w:val="000000" w:themeColor="text1"/>
        </w:rPr>
        <w:t>2</w:t>
      </w:r>
      <w:r>
        <w:rPr>
          <w:rFonts w:hint="eastAsia"/>
          <w:color w:val="000000" w:themeColor="text1"/>
        </w:rPr>
        <w:t>题相关。第一，两个法院的法官在这一题的选择上，没有出现超过半数的法官选择一个选项的情况，而比例最多也只是接近</w:t>
      </w:r>
      <w:r>
        <w:rPr>
          <w:color w:val="000000" w:themeColor="text1"/>
        </w:rPr>
        <w:t>40%</w:t>
      </w:r>
      <w:r>
        <w:rPr>
          <w:rFonts w:hint="eastAsia"/>
          <w:color w:val="000000" w:themeColor="text1"/>
        </w:rPr>
        <w:t>，这说明，实践中，大部分法官</w:t>
      </w:r>
      <w:r>
        <w:rPr>
          <w:color w:val="000000" w:themeColor="text1"/>
        </w:rPr>
        <w:t>并</w:t>
      </w:r>
      <w:r>
        <w:rPr>
          <w:rFonts w:hint="eastAsia"/>
          <w:color w:val="000000" w:themeColor="text1"/>
        </w:rPr>
        <w:t>不</w:t>
      </w:r>
      <w:r>
        <w:rPr>
          <w:color w:val="000000" w:themeColor="text1"/>
        </w:rPr>
        <w:t>清楚</w:t>
      </w:r>
      <w:r>
        <w:rPr>
          <w:rFonts w:hint="eastAsia"/>
          <w:color w:val="000000" w:themeColor="text1"/>
        </w:rPr>
        <w:t>正确适用指导性案例的方式；第二，实践中，法官仍然会考虑</w:t>
      </w:r>
      <w:r>
        <w:rPr>
          <w:color w:val="000000" w:themeColor="text1"/>
        </w:rPr>
        <w:t>其他</w:t>
      </w:r>
      <w:r>
        <w:rPr>
          <w:rFonts w:hint="eastAsia"/>
          <w:color w:val="000000" w:themeColor="text1"/>
        </w:rPr>
        <w:t>因素，如“落实上级法院的精神”，“作为平时的参考资料”等，</w:t>
      </w:r>
      <w:r>
        <w:rPr>
          <w:color w:val="000000" w:themeColor="text1"/>
        </w:rPr>
        <w:t>该项结论</w:t>
      </w:r>
      <w:r>
        <w:rPr>
          <w:rFonts w:hint="eastAsia"/>
          <w:color w:val="000000" w:themeColor="text1"/>
        </w:rPr>
        <w:t>与典型案例，公报案例等的参考但不得引用</w:t>
      </w:r>
      <w:r>
        <w:rPr>
          <w:color w:val="000000" w:themeColor="text1"/>
        </w:rPr>
        <w:t>的适用方式产生</w:t>
      </w:r>
      <w:r>
        <w:rPr>
          <w:rFonts w:hint="eastAsia"/>
          <w:color w:val="000000" w:themeColor="text1"/>
        </w:rPr>
        <w:t>混淆</w:t>
      </w:r>
      <w:r>
        <w:rPr>
          <w:color w:val="000000" w:themeColor="text1"/>
        </w:rPr>
        <w:t>，也说明基层法官对各类案例的区别并不清楚。</w:t>
      </w:r>
    </w:p>
    <w:p w:rsidR="00DD32DE" w:rsidRDefault="00DD32DE">
      <w:pPr>
        <w:pStyle w:val="1"/>
        <w:ind w:left="360" w:firstLineChars="0" w:firstLine="0"/>
        <w:rPr>
          <w:color w:val="000000" w:themeColor="text1"/>
        </w:rPr>
      </w:pPr>
    </w:p>
    <w:p w:rsidR="00DD32DE" w:rsidRDefault="001467B4">
      <w:pPr>
        <w:numPr>
          <w:ilvl w:val="0"/>
          <w:numId w:val="4"/>
        </w:numPr>
        <w:rPr>
          <w:color w:val="000000" w:themeColor="text1"/>
        </w:rPr>
      </w:pPr>
      <w:r>
        <w:rPr>
          <w:rFonts w:hint="eastAsia"/>
          <w:color w:val="000000" w:themeColor="text1"/>
        </w:rPr>
        <w:t>当事人或律师要求适用指导性案例的情形：</w:t>
      </w:r>
    </w:p>
    <w:p w:rsidR="00DD32DE" w:rsidRDefault="001467B4">
      <w:pPr>
        <w:rPr>
          <w:color w:val="000000" w:themeColor="text1"/>
        </w:rPr>
      </w:pPr>
      <w:r>
        <w:rPr>
          <w:rFonts w:hint="eastAsia"/>
          <w:noProof/>
          <w:color w:val="000000" w:themeColor="text1"/>
        </w:rPr>
        <w:drawing>
          <wp:inline distT="0" distB="0" distL="114300" distR="114300">
            <wp:extent cx="2618105" cy="981710"/>
            <wp:effectExtent l="0" t="0" r="23495" b="8890"/>
            <wp:docPr id="31" name="图片 31" descr="chart-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hart-23"/>
                    <pic:cNvPicPr>
                      <a:picLocks noChangeAspect="1"/>
                    </pic:cNvPicPr>
                  </pic:nvPicPr>
                  <pic:blipFill>
                    <a:blip r:embed="rId34"/>
                    <a:stretch>
                      <a:fillRect/>
                    </a:stretch>
                  </pic:blipFill>
                  <pic:spPr>
                    <a:xfrm>
                      <a:off x="0" y="0"/>
                      <a:ext cx="2618105" cy="981710"/>
                    </a:xfrm>
                    <a:prstGeom prst="rect">
                      <a:avLst/>
                    </a:prstGeom>
                  </pic:spPr>
                </pic:pic>
              </a:graphicData>
            </a:graphic>
          </wp:inline>
        </w:drawing>
      </w:r>
      <w:r>
        <w:rPr>
          <w:rFonts w:hint="eastAsia"/>
          <w:noProof/>
          <w:color w:val="000000" w:themeColor="text1"/>
        </w:rPr>
        <w:drawing>
          <wp:inline distT="0" distB="0" distL="114300" distR="114300">
            <wp:extent cx="2552700" cy="956945"/>
            <wp:effectExtent l="0" t="0" r="12700" b="8255"/>
            <wp:docPr id="30" name="图片 30" descr="chart-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hart-24"/>
                    <pic:cNvPicPr>
                      <a:picLocks noChangeAspect="1"/>
                    </pic:cNvPicPr>
                  </pic:nvPicPr>
                  <pic:blipFill>
                    <a:blip r:embed="rId35"/>
                    <a:stretch>
                      <a:fillRect/>
                    </a:stretch>
                  </pic:blipFill>
                  <pic:spPr>
                    <a:xfrm>
                      <a:off x="0" y="0"/>
                      <a:ext cx="2552700" cy="956945"/>
                    </a:xfrm>
                    <a:prstGeom prst="rect">
                      <a:avLst/>
                    </a:prstGeom>
                  </pic:spPr>
                </pic:pic>
              </a:graphicData>
            </a:graphic>
          </wp:inline>
        </w:drawing>
      </w:r>
    </w:p>
    <w:p w:rsidR="00DD32DE" w:rsidRDefault="001467B4">
      <w:pPr>
        <w:ind w:firstLineChars="200" w:firstLine="420"/>
        <w:rPr>
          <w:color w:val="000000" w:themeColor="text1"/>
        </w:rPr>
      </w:pPr>
      <w:r>
        <w:rPr>
          <w:rFonts w:hint="eastAsia"/>
          <w:color w:val="000000" w:themeColor="text1"/>
        </w:rPr>
        <w:t>青岛法院约有4</w:t>
      </w:r>
      <w:r>
        <w:rPr>
          <w:color w:val="000000" w:themeColor="text1"/>
        </w:rPr>
        <w:t>7%</w:t>
      </w:r>
      <w:r>
        <w:rPr>
          <w:rFonts w:hint="eastAsia"/>
          <w:color w:val="000000" w:themeColor="text1"/>
        </w:rPr>
        <w:t>的法官“没有遇到过当事人或律师主动要求适用指导性案例的情况”，在而广州法院只有</w:t>
      </w:r>
      <w:r>
        <w:rPr>
          <w:rFonts w:ascii="Cambria" w:hAnsi="Cambria" w:cs="Cambria" w:hint="eastAsia"/>
          <w:color w:val="000000" w:themeColor="text1"/>
        </w:rPr>
        <w:t>约</w:t>
      </w:r>
      <w:r>
        <w:rPr>
          <w:rFonts w:ascii="Cambria" w:hAnsi="Cambria" w:cs="Cambria" w:hint="eastAsia"/>
          <w:color w:val="000000" w:themeColor="text1"/>
        </w:rPr>
        <w:t>2</w:t>
      </w:r>
      <w:r>
        <w:rPr>
          <w:rFonts w:ascii="Cambria" w:hAnsi="Cambria" w:cs="Cambria"/>
          <w:color w:val="000000" w:themeColor="text1"/>
        </w:rPr>
        <w:t>6%</w:t>
      </w:r>
      <w:r>
        <w:rPr>
          <w:rFonts w:ascii="Cambria" w:hAnsi="Cambria" w:cs="Cambria" w:hint="eastAsia"/>
          <w:color w:val="000000" w:themeColor="text1"/>
        </w:rPr>
        <w:t>的法官。</w:t>
      </w:r>
      <w:r>
        <w:rPr>
          <w:rFonts w:hint="eastAsia"/>
          <w:color w:val="000000" w:themeColor="text1"/>
        </w:rPr>
        <w:t>广州法院约有4</w:t>
      </w:r>
      <w:r>
        <w:rPr>
          <w:color w:val="000000" w:themeColor="text1"/>
        </w:rPr>
        <w:t>0%</w:t>
      </w:r>
      <w:r>
        <w:rPr>
          <w:rFonts w:hint="eastAsia"/>
          <w:color w:val="000000" w:themeColor="text1"/>
        </w:rPr>
        <w:t>的法官</w:t>
      </w:r>
      <w:r>
        <w:rPr>
          <w:rFonts w:ascii="Cambria" w:hAnsi="Cambria" w:cs="Cambria" w:hint="eastAsia"/>
          <w:color w:val="000000" w:themeColor="text1"/>
        </w:rPr>
        <w:t>“只遇到过几次</w:t>
      </w:r>
      <w:r>
        <w:rPr>
          <w:rFonts w:hint="eastAsia"/>
          <w:color w:val="000000" w:themeColor="text1"/>
        </w:rPr>
        <w:t>”，而青岛法院只有约2</w:t>
      </w:r>
      <w:r>
        <w:rPr>
          <w:color w:val="000000" w:themeColor="text1"/>
        </w:rPr>
        <w:t>8%</w:t>
      </w:r>
      <w:r>
        <w:rPr>
          <w:rFonts w:hint="eastAsia"/>
          <w:color w:val="000000" w:themeColor="text1"/>
        </w:rPr>
        <w:t>的法官遇到上述情况。</w:t>
      </w:r>
    </w:p>
    <w:p w:rsidR="00DD32DE" w:rsidRDefault="001467B4">
      <w:pPr>
        <w:ind w:firstLineChars="200" w:firstLine="420"/>
        <w:rPr>
          <w:color w:val="000000" w:themeColor="text1"/>
        </w:rPr>
      </w:pPr>
      <w:r>
        <w:rPr>
          <w:rFonts w:hint="eastAsia"/>
          <w:color w:val="000000" w:themeColor="text1"/>
        </w:rPr>
        <w:t>分析：青岛法院“没有遇到过”的法官比例比广州法院高，</w:t>
      </w:r>
      <w:r>
        <w:rPr>
          <w:color w:val="000000" w:themeColor="text1"/>
        </w:rPr>
        <w:t>说明</w:t>
      </w:r>
      <w:r>
        <w:rPr>
          <w:rFonts w:hint="eastAsia"/>
          <w:color w:val="000000" w:themeColor="text1"/>
        </w:rPr>
        <w:t>不同地域的当事人或律师对于指导性案例的了解程度不同有关，无论是青岛法院还是广州法院，当事人或律师对于指导性案例的了解和主动选择适用的情况都很低。</w:t>
      </w:r>
    </w:p>
    <w:p w:rsidR="00DD32DE" w:rsidRDefault="00DD32DE">
      <w:pPr>
        <w:ind w:firstLineChars="200" w:firstLine="420"/>
        <w:rPr>
          <w:color w:val="000000" w:themeColor="text1"/>
        </w:rPr>
      </w:pPr>
    </w:p>
    <w:p w:rsidR="00DD32DE" w:rsidRDefault="001467B4">
      <w:pPr>
        <w:numPr>
          <w:ilvl w:val="0"/>
          <w:numId w:val="4"/>
        </w:numPr>
        <w:rPr>
          <w:color w:val="000000" w:themeColor="text1"/>
        </w:rPr>
      </w:pPr>
      <w:r>
        <w:rPr>
          <w:rFonts w:hint="eastAsia"/>
          <w:color w:val="000000" w:themeColor="text1"/>
        </w:rPr>
        <w:t>推荐指导性案例：</w:t>
      </w:r>
    </w:p>
    <w:p w:rsidR="00DD32DE" w:rsidRDefault="001467B4">
      <w:pPr>
        <w:pStyle w:val="1"/>
        <w:ind w:left="360" w:firstLineChars="0" w:firstLine="0"/>
        <w:rPr>
          <w:color w:val="000000" w:themeColor="text1"/>
        </w:rPr>
      </w:pPr>
      <w:r>
        <w:rPr>
          <w:rFonts w:hint="eastAsia"/>
          <w:noProof/>
          <w:color w:val="000000" w:themeColor="text1"/>
        </w:rPr>
        <w:drawing>
          <wp:inline distT="0" distB="0" distL="114300" distR="114300">
            <wp:extent cx="2493010" cy="934720"/>
            <wp:effectExtent l="0" t="0" r="21590" b="5080"/>
            <wp:docPr id="33" name="图片 33" descr="chart-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hart-25"/>
                    <pic:cNvPicPr>
                      <a:picLocks noChangeAspect="1"/>
                    </pic:cNvPicPr>
                  </pic:nvPicPr>
                  <pic:blipFill>
                    <a:blip r:embed="rId36" cstate="print"/>
                    <a:stretch>
                      <a:fillRect/>
                    </a:stretch>
                  </pic:blipFill>
                  <pic:spPr>
                    <a:xfrm>
                      <a:off x="0" y="0"/>
                      <a:ext cx="2493010" cy="934720"/>
                    </a:xfrm>
                    <a:prstGeom prst="rect">
                      <a:avLst/>
                    </a:prstGeom>
                  </pic:spPr>
                </pic:pic>
              </a:graphicData>
            </a:graphic>
          </wp:inline>
        </w:drawing>
      </w:r>
      <w:r>
        <w:rPr>
          <w:rFonts w:hint="eastAsia"/>
          <w:noProof/>
          <w:color w:val="000000" w:themeColor="text1"/>
        </w:rPr>
        <w:drawing>
          <wp:inline distT="0" distB="0" distL="114300" distR="114300">
            <wp:extent cx="2493010" cy="934720"/>
            <wp:effectExtent l="0" t="0" r="21590" b="5080"/>
            <wp:docPr id="32" name="图片 32" descr="char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hart-26"/>
                    <pic:cNvPicPr>
                      <a:picLocks noChangeAspect="1"/>
                    </pic:cNvPicPr>
                  </pic:nvPicPr>
                  <pic:blipFill>
                    <a:blip r:embed="rId37" cstate="print"/>
                    <a:stretch>
                      <a:fillRect/>
                    </a:stretch>
                  </pic:blipFill>
                  <pic:spPr>
                    <a:xfrm>
                      <a:off x="0" y="0"/>
                      <a:ext cx="2493010" cy="934720"/>
                    </a:xfrm>
                    <a:prstGeom prst="rect">
                      <a:avLst/>
                    </a:prstGeom>
                  </pic:spPr>
                </pic:pic>
              </a:graphicData>
            </a:graphic>
          </wp:inline>
        </w:drawing>
      </w:r>
    </w:p>
    <w:p w:rsidR="00DD32DE" w:rsidRDefault="001467B4">
      <w:pPr>
        <w:ind w:firstLineChars="200" w:firstLine="420"/>
        <w:rPr>
          <w:color w:val="000000" w:themeColor="text1"/>
        </w:rPr>
      </w:pPr>
      <w:r>
        <w:rPr>
          <w:rFonts w:hint="eastAsia"/>
          <w:color w:val="000000" w:themeColor="text1"/>
        </w:rPr>
        <w:t>青岛约3</w:t>
      </w:r>
      <w:r>
        <w:rPr>
          <w:color w:val="000000" w:themeColor="text1"/>
        </w:rPr>
        <w:t>3%</w:t>
      </w:r>
      <w:r>
        <w:rPr>
          <w:rFonts w:hint="eastAsia"/>
          <w:color w:val="000000" w:themeColor="text1"/>
        </w:rPr>
        <w:t>的法官选择“推荐过”，而广州法院约有1</w:t>
      </w:r>
      <w:r>
        <w:rPr>
          <w:color w:val="000000" w:themeColor="text1"/>
        </w:rPr>
        <w:t>4%</w:t>
      </w:r>
      <w:r>
        <w:rPr>
          <w:rFonts w:hint="eastAsia"/>
          <w:color w:val="000000" w:themeColor="text1"/>
        </w:rPr>
        <w:t>的法官推荐过。广州法院最多的法官选择了“想推荐，但无合适案例可以推荐，”比例约为</w:t>
      </w:r>
      <w:r>
        <w:rPr>
          <w:color w:val="000000" w:themeColor="text1"/>
        </w:rPr>
        <w:t>33%</w:t>
      </w:r>
      <w:r>
        <w:rPr>
          <w:rFonts w:hint="eastAsia"/>
          <w:color w:val="000000" w:themeColor="text1"/>
        </w:rPr>
        <w:t>，高于青岛法院。另外，“想推荐，但不知道怎么推荐”的比例，广州法院明显高于青岛法院。两个法院均有约1</w:t>
      </w:r>
      <w:r>
        <w:rPr>
          <w:color w:val="000000" w:themeColor="text1"/>
        </w:rPr>
        <w:t>9%</w:t>
      </w:r>
      <w:r>
        <w:rPr>
          <w:rFonts w:hint="eastAsia"/>
          <w:color w:val="000000" w:themeColor="text1"/>
        </w:rPr>
        <w:t>的法官“不知道可以推荐”。</w:t>
      </w:r>
    </w:p>
    <w:p w:rsidR="00DD32DE" w:rsidRDefault="001467B4">
      <w:pPr>
        <w:ind w:firstLineChars="200" w:firstLine="420"/>
        <w:rPr>
          <w:color w:val="000000" w:themeColor="text1"/>
        </w:rPr>
      </w:pPr>
      <w:r>
        <w:rPr>
          <w:rFonts w:hint="eastAsia"/>
          <w:color w:val="000000" w:themeColor="text1"/>
        </w:rPr>
        <w:t>分析：第一，青岛法院的法官“推荐过</w:t>
      </w:r>
      <w:r>
        <w:rPr>
          <w:color w:val="000000" w:themeColor="text1"/>
        </w:rPr>
        <w:t>”</w:t>
      </w:r>
      <w:r>
        <w:rPr>
          <w:rFonts w:hint="eastAsia"/>
          <w:color w:val="000000" w:themeColor="text1"/>
        </w:rPr>
        <w:t>指导性案例的比例高于广州法院，这可能与青岛法院的法官总体的工作年限比较长有关，而广州法院的法官“想推荐”，但认为无合适的</w:t>
      </w:r>
      <w:r>
        <w:rPr>
          <w:rFonts w:hint="eastAsia"/>
          <w:color w:val="000000" w:themeColor="text1"/>
        </w:rPr>
        <w:lastRenderedPageBreak/>
        <w:t>案例可以推荐或不知道怎么推荐的比例均高于青岛法院，这可能还与对指导性案例制度的了解程度相关。第二，推荐指导性案例工作是最高院遴选案例的最重要和主要的途径，两个法院均有相当一部分的法官“不知道”可以推荐指导性案例，</w:t>
      </w:r>
      <w:r>
        <w:rPr>
          <w:color w:val="000000" w:themeColor="text1"/>
        </w:rPr>
        <w:t>说明</w:t>
      </w:r>
      <w:r>
        <w:rPr>
          <w:rFonts w:hint="eastAsia"/>
          <w:color w:val="000000" w:themeColor="text1"/>
        </w:rPr>
        <w:t>指导性案例的遴选工作并没有很好的推广和细化，基层法官对这项工作的流程不清楚。</w:t>
      </w:r>
    </w:p>
    <w:p w:rsidR="00DD32DE" w:rsidRDefault="00DD32DE">
      <w:pPr>
        <w:pStyle w:val="1"/>
        <w:ind w:left="360" w:firstLineChars="0" w:firstLine="0"/>
        <w:rPr>
          <w:color w:val="000000" w:themeColor="text1"/>
        </w:rPr>
      </w:pPr>
    </w:p>
    <w:p w:rsidR="00DD32DE" w:rsidRDefault="001467B4">
      <w:pPr>
        <w:numPr>
          <w:ilvl w:val="0"/>
          <w:numId w:val="4"/>
        </w:numPr>
        <w:rPr>
          <w:color w:val="000000" w:themeColor="text1"/>
        </w:rPr>
      </w:pPr>
      <w:r>
        <w:rPr>
          <w:color w:val="000000" w:themeColor="text1"/>
        </w:rPr>
        <w:t>解决</w:t>
      </w:r>
      <w:r>
        <w:rPr>
          <w:rFonts w:hint="eastAsia"/>
          <w:color w:val="000000" w:themeColor="text1"/>
        </w:rPr>
        <w:t>疑难复杂或法律无规定的案件的方案：</w:t>
      </w:r>
    </w:p>
    <w:p w:rsidR="00DD32DE" w:rsidRDefault="001467B4">
      <w:pPr>
        <w:pStyle w:val="1"/>
        <w:ind w:left="360" w:firstLineChars="0" w:firstLine="0"/>
        <w:rPr>
          <w:color w:val="000000" w:themeColor="text1"/>
        </w:rPr>
      </w:pPr>
      <w:r>
        <w:rPr>
          <w:rFonts w:hint="eastAsia"/>
          <w:noProof/>
          <w:color w:val="000000" w:themeColor="text1"/>
        </w:rPr>
        <w:drawing>
          <wp:inline distT="0" distB="0" distL="114300" distR="114300">
            <wp:extent cx="5262245" cy="1972945"/>
            <wp:effectExtent l="0" t="0" r="20955" b="8255"/>
            <wp:docPr id="35" name="图片 35" descr="chart-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hart-27"/>
                    <pic:cNvPicPr>
                      <a:picLocks noChangeAspect="1"/>
                    </pic:cNvPicPr>
                  </pic:nvPicPr>
                  <pic:blipFill>
                    <a:blip r:embed="rId38"/>
                    <a:stretch>
                      <a:fillRect/>
                    </a:stretch>
                  </pic:blipFill>
                  <pic:spPr>
                    <a:xfrm>
                      <a:off x="0" y="0"/>
                      <a:ext cx="5262245" cy="1972945"/>
                    </a:xfrm>
                    <a:prstGeom prst="rect">
                      <a:avLst/>
                    </a:prstGeom>
                  </pic:spPr>
                </pic:pic>
              </a:graphicData>
            </a:graphic>
          </wp:inline>
        </w:drawing>
      </w:r>
      <w:r>
        <w:rPr>
          <w:rFonts w:hint="eastAsia"/>
          <w:noProof/>
          <w:color w:val="000000" w:themeColor="text1"/>
        </w:rPr>
        <w:drawing>
          <wp:inline distT="0" distB="0" distL="114300" distR="114300">
            <wp:extent cx="5262245" cy="1972945"/>
            <wp:effectExtent l="0" t="0" r="20955" b="8255"/>
            <wp:docPr id="34" name="图片 34" descr="chart-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hart-28"/>
                    <pic:cNvPicPr>
                      <a:picLocks noChangeAspect="1"/>
                    </pic:cNvPicPr>
                  </pic:nvPicPr>
                  <pic:blipFill>
                    <a:blip r:embed="rId39"/>
                    <a:stretch>
                      <a:fillRect/>
                    </a:stretch>
                  </pic:blipFill>
                  <pic:spPr>
                    <a:xfrm>
                      <a:off x="0" y="0"/>
                      <a:ext cx="5262245" cy="1972945"/>
                    </a:xfrm>
                    <a:prstGeom prst="rect">
                      <a:avLst/>
                    </a:prstGeom>
                  </pic:spPr>
                </pic:pic>
              </a:graphicData>
            </a:graphic>
          </wp:inline>
        </w:drawing>
      </w:r>
    </w:p>
    <w:p w:rsidR="00DD32DE" w:rsidRDefault="001467B4">
      <w:pPr>
        <w:ind w:firstLineChars="200" w:firstLine="420"/>
        <w:rPr>
          <w:color w:val="000000" w:themeColor="text1"/>
        </w:rPr>
      </w:pPr>
      <w:r>
        <w:rPr>
          <w:rFonts w:hint="eastAsia"/>
          <w:color w:val="000000" w:themeColor="text1"/>
        </w:rPr>
        <w:t>青岛法院前五个选项的选择比例总体差别不大，最高的选项是“参考同类案例的原则或规则判决”，比例为6</w:t>
      </w:r>
      <w:r>
        <w:rPr>
          <w:color w:val="000000" w:themeColor="text1"/>
        </w:rPr>
        <w:t>1.9%</w:t>
      </w:r>
      <w:r>
        <w:rPr>
          <w:rFonts w:hint="eastAsia"/>
          <w:color w:val="000000" w:themeColor="text1"/>
        </w:rPr>
        <w:t>，最低的选项是“以上一级法院的同类案件判决结果判决”，比例为4</w:t>
      </w:r>
      <w:r>
        <w:rPr>
          <w:color w:val="000000" w:themeColor="text1"/>
        </w:rPr>
        <w:t>7.</w:t>
      </w:r>
      <w:r>
        <w:rPr>
          <w:rFonts w:hint="eastAsia"/>
          <w:color w:val="000000" w:themeColor="text1"/>
        </w:rPr>
        <w:t>6</w:t>
      </w:r>
      <w:r>
        <w:rPr>
          <w:color w:val="000000" w:themeColor="text1"/>
        </w:rPr>
        <w:t>%</w:t>
      </w:r>
      <w:r>
        <w:rPr>
          <w:rFonts w:hint="eastAsia"/>
          <w:color w:val="000000" w:themeColor="text1"/>
        </w:rPr>
        <w:t>。而广州法院在这一题的选择上比例差别较大，选择最多的做法是“提交审委会或法官会议，按照审委会或法官会议意见判”，比例为7</w:t>
      </w:r>
      <w:r>
        <w:rPr>
          <w:color w:val="000000" w:themeColor="text1"/>
        </w:rPr>
        <w:t>4.0</w:t>
      </w:r>
      <w:r>
        <w:rPr>
          <w:rFonts w:hint="eastAsia"/>
          <w:color w:val="000000" w:themeColor="text1"/>
        </w:rPr>
        <w:t>7</w:t>
      </w:r>
      <w:r>
        <w:rPr>
          <w:color w:val="000000" w:themeColor="text1"/>
        </w:rPr>
        <w:t>%</w:t>
      </w:r>
      <w:r>
        <w:rPr>
          <w:rFonts w:hint="eastAsia"/>
          <w:color w:val="000000" w:themeColor="text1"/>
        </w:rPr>
        <w:t>，最低的是“向上级法院请示，听取上级法院的意见”，比例为2</w:t>
      </w:r>
      <w:r>
        <w:rPr>
          <w:color w:val="000000" w:themeColor="text1"/>
        </w:rPr>
        <w:t>9.63%</w:t>
      </w:r>
      <w:r>
        <w:rPr>
          <w:rFonts w:hint="eastAsia"/>
          <w:color w:val="000000" w:themeColor="text1"/>
        </w:rPr>
        <w:t>。另外，广州法院还有3</w:t>
      </w:r>
      <w:r>
        <w:rPr>
          <w:color w:val="000000" w:themeColor="text1"/>
        </w:rPr>
        <w:t>.7%</w:t>
      </w:r>
      <w:r>
        <w:rPr>
          <w:rFonts w:hint="eastAsia"/>
          <w:color w:val="000000" w:themeColor="text1"/>
        </w:rPr>
        <w:t>的法院选择了“其他方案”，但青岛法院没有法官选择此项。</w:t>
      </w:r>
    </w:p>
    <w:p w:rsidR="00DD32DE" w:rsidRDefault="001467B4">
      <w:pPr>
        <w:ind w:firstLineChars="150" w:firstLine="315"/>
        <w:rPr>
          <w:color w:val="000000" w:themeColor="text1"/>
        </w:rPr>
      </w:pPr>
      <w:r>
        <w:rPr>
          <w:rFonts w:hint="eastAsia"/>
          <w:color w:val="000000" w:themeColor="text1"/>
        </w:rPr>
        <w:t>分析：本题两个法院选择的结果差异比较大。第一，青岛法院的做法比较平均，参考同类型案例判决，向审委会汇报或者上级法院汇报，抑或是自由裁量，原因可能是法官的审判年限</w:t>
      </w:r>
      <w:r>
        <w:rPr>
          <w:color w:val="000000" w:themeColor="text1"/>
        </w:rPr>
        <w:t>、日常案件处理习惯以及传承的解决方法有一定的关系</w:t>
      </w:r>
      <w:r>
        <w:rPr>
          <w:rFonts w:hint="eastAsia"/>
          <w:color w:val="000000" w:themeColor="text1"/>
        </w:rPr>
        <w:t>。第二，广州法院的最高比例和最低比例相差很多，绝大多数的法官选择将案件提交法官会议或着审委会，</w:t>
      </w:r>
      <w:r>
        <w:rPr>
          <w:color w:val="000000" w:themeColor="text1"/>
        </w:rPr>
        <w:t>通过集体讨论的方式解决疑难</w:t>
      </w:r>
      <w:r>
        <w:rPr>
          <w:rFonts w:hint="eastAsia"/>
          <w:color w:val="000000" w:themeColor="text1"/>
        </w:rPr>
        <w:t>，而较少的法官会选择</w:t>
      </w:r>
      <w:r>
        <w:rPr>
          <w:color w:val="000000" w:themeColor="text1"/>
        </w:rPr>
        <w:t>向</w:t>
      </w:r>
      <w:r>
        <w:rPr>
          <w:rFonts w:hint="eastAsia"/>
          <w:color w:val="000000" w:themeColor="text1"/>
        </w:rPr>
        <w:t>上级法院汇报，这说明</w:t>
      </w:r>
      <w:r>
        <w:rPr>
          <w:color w:val="000000" w:themeColor="text1"/>
        </w:rPr>
        <w:t>这种影响司法独立性的方式已经逐渐被摒弃，</w:t>
      </w:r>
      <w:r>
        <w:rPr>
          <w:rFonts w:hint="eastAsia"/>
          <w:color w:val="000000" w:themeColor="text1"/>
        </w:rPr>
        <w:t>广州法官更倾向于</w:t>
      </w:r>
      <w:r>
        <w:rPr>
          <w:color w:val="000000" w:themeColor="text1"/>
        </w:rPr>
        <w:t>尊重</w:t>
      </w:r>
      <w:r>
        <w:rPr>
          <w:rFonts w:hint="eastAsia"/>
          <w:color w:val="000000" w:themeColor="text1"/>
        </w:rPr>
        <w:t>本院专业法官意见，而不是</w:t>
      </w:r>
      <w:r>
        <w:rPr>
          <w:color w:val="000000" w:themeColor="text1"/>
        </w:rPr>
        <w:t>听从</w:t>
      </w:r>
      <w:r>
        <w:rPr>
          <w:rFonts w:hint="eastAsia"/>
          <w:color w:val="000000" w:themeColor="text1"/>
        </w:rPr>
        <w:t>上级法院意见，</w:t>
      </w:r>
      <w:r>
        <w:rPr>
          <w:color w:val="000000" w:themeColor="text1"/>
        </w:rPr>
        <w:t>另外</w:t>
      </w:r>
      <w:r>
        <w:rPr>
          <w:rFonts w:hint="eastAsia"/>
          <w:color w:val="000000" w:themeColor="text1"/>
        </w:rPr>
        <w:t>还有3</w:t>
      </w:r>
      <w:r>
        <w:rPr>
          <w:color w:val="000000" w:themeColor="text1"/>
        </w:rPr>
        <w:t>.7%</w:t>
      </w:r>
      <w:r>
        <w:rPr>
          <w:rFonts w:hint="eastAsia"/>
          <w:color w:val="000000" w:themeColor="text1"/>
        </w:rPr>
        <w:t>的法院选择了“其他方案”，这可能与法官的判案风格有关。</w:t>
      </w:r>
    </w:p>
    <w:p w:rsidR="00DD32DE" w:rsidRDefault="00DD32DE">
      <w:pPr>
        <w:pStyle w:val="1"/>
        <w:ind w:left="360" w:firstLineChars="0" w:firstLine="0"/>
        <w:rPr>
          <w:color w:val="000000" w:themeColor="text1"/>
        </w:rPr>
      </w:pPr>
    </w:p>
    <w:p w:rsidR="00DD32DE" w:rsidRDefault="001467B4">
      <w:pPr>
        <w:numPr>
          <w:ilvl w:val="0"/>
          <w:numId w:val="4"/>
        </w:numPr>
        <w:rPr>
          <w:color w:val="000000" w:themeColor="text1"/>
        </w:rPr>
      </w:pPr>
      <w:r>
        <w:rPr>
          <w:rFonts w:hint="eastAsia"/>
          <w:color w:val="000000" w:themeColor="text1"/>
        </w:rPr>
        <w:t>事实与指导性案件相同，但与指导性案例的处理意见不同</w:t>
      </w:r>
      <w:r>
        <w:rPr>
          <w:color w:val="000000" w:themeColor="text1"/>
        </w:rPr>
        <w:t>时</w:t>
      </w:r>
      <w:r>
        <w:rPr>
          <w:rFonts w:hint="eastAsia"/>
          <w:color w:val="000000" w:themeColor="text1"/>
        </w:rPr>
        <w:t>处理：</w:t>
      </w:r>
    </w:p>
    <w:p w:rsidR="00DD32DE" w:rsidRDefault="001467B4">
      <w:pPr>
        <w:ind w:left="780"/>
        <w:rPr>
          <w:color w:val="000000" w:themeColor="text1"/>
        </w:rPr>
      </w:pPr>
      <w:r>
        <w:rPr>
          <w:rFonts w:hint="eastAsia"/>
          <w:noProof/>
          <w:color w:val="000000" w:themeColor="text1"/>
        </w:rPr>
        <w:lastRenderedPageBreak/>
        <w:drawing>
          <wp:inline distT="0" distB="0" distL="114300" distR="114300">
            <wp:extent cx="5262245" cy="1972945"/>
            <wp:effectExtent l="0" t="0" r="20955" b="8255"/>
            <wp:docPr id="37" name="图片 37" descr="chart-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hart-29"/>
                    <pic:cNvPicPr>
                      <a:picLocks noChangeAspect="1"/>
                    </pic:cNvPicPr>
                  </pic:nvPicPr>
                  <pic:blipFill>
                    <a:blip r:embed="rId40"/>
                    <a:stretch>
                      <a:fillRect/>
                    </a:stretch>
                  </pic:blipFill>
                  <pic:spPr>
                    <a:xfrm>
                      <a:off x="0" y="0"/>
                      <a:ext cx="5262245" cy="1972945"/>
                    </a:xfrm>
                    <a:prstGeom prst="rect">
                      <a:avLst/>
                    </a:prstGeom>
                  </pic:spPr>
                </pic:pic>
              </a:graphicData>
            </a:graphic>
          </wp:inline>
        </w:drawing>
      </w:r>
      <w:r>
        <w:rPr>
          <w:rFonts w:hint="eastAsia"/>
          <w:noProof/>
          <w:color w:val="000000" w:themeColor="text1"/>
        </w:rPr>
        <w:drawing>
          <wp:inline distT="0" distB="0" distL="114300" distR="114300">
            <wp:extent cx="5262245" cy="1972945"/>
            <wp:effectExtent l="0" t="0" r="20955" b="8255"/>
            <wp:docPr id="36" name="图片 36" descr="chart-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hart-30"/>
                    <pic:cNvPicPr>
                      <a:picLocks noChangeAspect="1"/>
                    </pic:cNvPicPr>
                  </pic:nvPicPr>
                  <pic:blipFill>
                    <a:blip r:embed="rId41"/>
                    <a:stretch>
                      <a:fillRect/>
                    </a:stretch>
                  </pic:blipFill>
                  <pic:spPr>
                    <a:xfrm>
                      <a:off x="0" y="0"/>
                      <a:ext cx="5262245" cy="1972945"/>
                    </a:xfrm>
                    <a:prstGeom prst="rect">
                      <a:avLst/>
                    </a:prstGeom>
                  </pic:spPr>
                </pic:pic>
              </a:graphicData>
            </a:graphic>
          </wp:inline>
        </w:drawing>
      </w:r>
    </w:p>
    <w:p w:rsidR="00DD32DE" w:rsidRDefault="001467B4">
      <w:pPr>
        <w:ind w:firstLineChars="200" w:firstLine="420"/>
        <w:rPr>
          <w:color w:val="000000" w:themeColor="text1"/>
        </w:rPr>
      </w:pPr>
      <w:r>
        <w:rPr>
          <w:rFonts w:hint="eastAsia"/>
          <w:color w:val="000000" w:themeColor="text1"/>
        </w:rPr>
        <w:t>青岛法院约4</w:t>
      </w:r>
      <w:r>
        <w:rPr>
          <w:color w:val="000000" w:themeColor="text1"/>
        </w:rPr>
        <w:t>2%</w:t>
      </w:r>
      <w:r>
        <w:rPr>
          <w:rFonts w:hint="eastAsia"/>
          <w:color w:val="000000" w:themeColor="text1"/>
        </w:rPr>
        <w:t>的法官选择“提交审委会处理”，3</w:t>
      </w:r>
      <w:r>
        <w:rPr>
          <w:color w:val="000000" w:themeColor="text1"/>
        </w:rPr>
        <w:t>3%</w:t>
      </w:r>
      <w:r>
        <w:rPr>
          <w:rFonts w:hint="eastAsia"/>
          <w:color w:val="000000" w:themeColor="text1"/>
        </w:rPr>
        <w:t>的法官选择</w:t>
      </w:r>
      <w:bookmarkStart w:id="20" w:name="OLE_LINK7"/>
      <w:bookmarkStart w:id="21" w:name="OLE_LINK8"/>
      <w:r>
        <w:rPr>
          <w:rFonts w:hint="eastAsia"/>
          <w:color w:val="000000" w:themeColor="text1"/>
        </w:rPr>
        <w:t>“按照指导性案例裁判”</w:t>
      </w:r>
      <w:bookmarkEnd w:id="20"/>
      <w:bookmarkEnd w:id="21"/>
      <w:r>
        <w:rPr>
          <w:rFonts w:hint="eastAsia"/>
          <w:color w:val="000000" w:themeColor="text1"/>
        </w:rPr>
        <w:t>；而广东法院在本次前四个选项上的选择比例差别不大，值得注意的是，广东法院选择最多的选项，即“根据上级法院的意见进行裁判”，是青岛法院选择最少的选项。而广东法院选择最少的是“按照指导性案例裁判”，比例为1</w:t>
      </w:r>
      <w:r>
        <w:rPr>
          <w:color w:val="000000" w:themeColor="text1"/>
        </w:rPr>
        <w:t>8.52%</w:t>
      </w:r>
      <w:r>
        <w:rPr>
          <w:rFonts w:hint="eastAsia"/>
          <w:color w:val="000000" w:themeColor="text1"/>
        </w:rPr>
        <w:t>，该比例明显低于青岛法院。另外，广东法院在“按照自己的意见裁判”和“提交审委会”这两个选项上，出现了相同的比例，均为2</w:t>
      </w:r>
      <w:r>
        <w:rPr>
          <w:color w:val="000000" w:themeColor="text1"/>
        </w:rPr>
        <w:t>5.93%</w:t>
      </w:r>
      <w:r>
        <w:rPr>
          <w:rFonts w:hint="eastAsia"/>
          <w:color w:val="000000" w:themeColor="text1"/>
        </w:rPr>
        <w:t>。</w:t>
      </w:r>
    </w:p>
    <w:p w:rsidR="00DD32DE" w:rsidRDefault="001467B4">
      <w:pPr>
        <w:ind w:firstLineChars="200" w:firstLine="420"/>
        <w:rPr>
          <w:color w:val="000000" w:themeColor="text1"/>
        </w:rPr>
      </w:pPr>
      <w:r>
        <w:rPr>
          <w:rFonts w:hint="eastAsia"/>
          <w:color w:val="000000" w:themeColor="text1"/>
        </w:rPr>
        <w:t>分析：第一，两个法院的法官做法不同。本题</w:t>
      </w:r>
      <w:r>
        <w:rPr>
          <w:color w:val="000000" w:themeColor="text1"/>
        </w:rPr>
        <w:t>其实是</w:t>
      </w:r>
      <w:r>
        <w:rPr>
          <w:rFonts w:hint="eastAsia"/>
          <w:color w:val="000000" w:themeColor="text1"/>
        </w:rPr>
        <w:t>对法律适用产生了不同的意见</w:t>
      </w:r>
      <w:r>
        <w:rPr>
          <w:color w:val="000000" w:themeColor="text1"/>
        </w:rPr>
        <w:t>时的处理方式</w:t>
      </w:r>
      <w:r>
        <w:rPr>
          <w:rFonts w:hint="eastAsia"/>
          <w:color w:val="000000" w:themeColor="text1"/>
        </w:rPr>
        <w:t>。青岛法院的大部分法官会选择“提交审委会”，认为适用法律意见不同属于重大问题，应当提交审委会决定，而广州法院</w:t>
      </w:r>
      <w:r>
        <w:rPr>
          <w:color w:val="000000" w:themeColor="text1"/>
        </w:rPr>
        <w:t>则认为</w:t>
      </w:r>
      <w:r>
        <w:rPr>
          <w:rFonts w:hint="eastAsia"/>
          <w:color w:val="000000" w:themeColor="text1"/>
        </w:rPr>
        <w:t>法律适用问题</w:t>
      </w:r>
      <w:r>
        <w:rPr>
          <w:color w:val="000000" w:themeColor="text1"/>
        </w:rPr>
        <w:t>应</w:t>
      </w:r>
      <w:r>
        <w:rPr>
          <w:rFonts w:hint="eastAsia"/>
          <w:color w:val="000000" w:themeColor="text1"/>
        </w:rPr>
        <w:t>向上级法院请示，</w:t>
      </w:r>
      <w:r>
        <w:rPr>
          <w:color w:val="000000" w:themeColor="text1"/>
        </w:rPr>
        <w:t>由上级统一适用。两个法院</w:t>
      </w:r>
      <w:r>
        <w:rPr>
          <w:rFonts w:hint="eastAsia"/>
          <w:color w:val="000000" w:themeColor="text1"/>
        </w:rPr>
        <w:t>在</w:t>
      </w:r>
      <w:r>
        <w:rPr>
          <w:color w:val="000000" w:themeColor="text1"/>
        </w:rPr>
        <w:t>这一问题上差异可能与审委会作用有不同认识所致</w:t>
      </w:r>
      <w:r>
        <w:rPr>
          <w:rFonts w:hint="eastAsia"/>
          <w:color w:val="000000" w:themeColor="text1"/>
        </w:rPr>
        <w:t>。第二，两个法院在“按照指导性案例进行裁判”的选择比例，可能与基层</w:t>
      </w:r>
      <w:r>
        <w:rPr>
          <w:color w:val="000000" w:themeColor="text1"/>
        </w:rPr>
        <w:t>法官所面临的责任压力</w:t>
      </w:r>
      <w:r>
        <w:rPr>
          <w:rFonts w:hint="eastAsia"/>
          <w:color w:val="000000" w:themeColor="text1"/>
        </w:rPr>
        <w:t>有关，无论是相审委会汇报还是向上级法院汇报，</w:t>
      </w:r>
      <w:r>
        <w:rPr>
          <w:color w:val="000000" w:themeColor="text1"/>
        </w:rPr>
        <w:t>均</w:t>
      </w:r>
      <w:r>
        <w:rPr>
          <w:rFonts w:hint="eastAsia"/>
          <w:color w:val="000000" w:themeColor="text1"/>
        </w:rPr>
        <w:t>会分担责任并减轻信访压力，而</w:t>
      </w:r>
      <w:r>
        <w:rPr>
          <w:color w:val="000000" w:themeColor="text1"/>
        </w:rPr>
        <w:t>担心</w:t>
      </w:r>
      <w:r>
        <w:rPr>
          <w:rFonts w:hint="eastAsia"/>
          <w:color w:val="000000" w:themeColor="text1"/>
        </w:rPr>
        <w:t>即便按指导性案例裁判，</w:t>
      </w:r>
      <w:r>
        <w:rPr>
          <w:color w:val="000000" w:themeColor="text1"/>
        </w:rPr>
        <w:t>也可能存在适用错误或被改判等风险，甚至存在一定的信访风险</w:t>
      </w:r>
      <w:r>
        <w:rPr>
          <w:rFonts w:hint="eastAsia"/>
          <w:color w:val="000000" w:themeColor="text1"/>
        </w:rPr>
        <w:t>。</w:t>
      </w:r>
    </w:p>
    <w:p w:rsidR="00DD32DE" w:rsidRDefault="00DD32DE">
      <w:pPr>
        <w:ind w:firstLineChars="200" w:firstLine="420"/>
        <w:rPr>
          <w:color w:val="000000" w:themeColor="text1"/>
        </w:rPr>
      </w:pPr>
    </w:p>
    <w:p w:rsidR="00DD32DE" w:rsidRDefault="001467B4">
      <w:pPr>
        <w:numPr>
          <w:ilvl w:val="0"/>
          <w:numId w:val="4"/>
        </w:numPr>
        <w:rPr>
          <w:color w:val="000000" w:themeColor="text1"/>
        </w:rPr>
      </w:pPr>
      <w:r>
        <w:rPr>
          <w:rFonts w:hint="eastAsia"/>
          <w:color w:val="000000" w:themeColor="text1"/>
        </w:rPr>
        <w:t>错误适用指导性案例的</w:t>
      </w:r>
      <w:r>
        <w:rPr>
          <w:color w:val="000000" w:themeColor="text1"/>
        </w:rPr>
        <w:t>后</w:t>
      </w:r>
      <w:r>
        <w:rPr>
          <w:rFonts w:hint="eastAsia"/>
          <w:color w:val="000000" w:themeColor="text1"/>
        </w:rPr>
        <w:t>果：</w:t>
      </w:r>
    </w:p>
    <w:p w:rsidR="00DD32DE" w:rsidRDefault="001467B4">
      <w:pPr>
        <w:rPr>
          <w:color w:val="000000" w:themeColor="text1"/>
        </w:rPr>
      </w:pPr>
      <w:r>
        <w:rPr>
          <w:rFonts w:hint="eastAsia"/>
          <w:noProof/>
          <w:color w:val="000000" w:themeColor="text1"/>
        </w:rPr>
        <w:drawing>
          <wp:inline distT="0" distB="0" distL="114300" distR="114300">
            <wp:extent cx="2587625" cy="970280"/>
            <wp:effectExtent l="0" t="0" r="3175" b="20320"/>
            <wp:docPr id="40" name="图片 40" descr="chart-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hart-34"/>
                    <pic:cNvPicPr>
                      <a:picLocks noChangeAspect="1"/>
                    </pic:cNvPicPr>
                  </pic:nvPicPr>
                  <pic:blipFill>
                    <a:blip r:embed="rId42" cstate="print"/>
                    <a:stretch>
                      <a:fillRect/>
                    </a:stretch>
                  </pic:blipFill>
                  <pic:spPr>
                    <a:xfrm>
                      <a:off x="0" y="0"/>
                      <a:ext cx="2587625" cy="970280"/>
                    </a:xfrm>
                    <a:prstGeom prst="rect">
                      <a:avLst/>
                    </a:prstGeom>
                  </pic:spPr>
                </pic:pic>
              </a:graphicData>
            </a:graphic>
          </wp:inline>
        </w:drawing>
      </w:r>
      <w:r>
        <w:rPr>
          <w:rFonts w:hint="eastAsia"/>
          <w:noProof/>
          <w:color w:val="000000" w:themeColor="text1"/>
        </w:rPr>
        <w:drawing>
          <wp:inline distT="0" distB="0" distL="114300" distR="114300">
            <wp:extent cx="2639060" cy="989965"/>
            <wp:effectExtent l="0" t="0" r="2540" b="635"/>
            <wp:docPr id="41" name="图片 41" descr="chart-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hart-33"/>
                    <pic:cNvPicPr>
                      <a:picLocks noChangeAspect="1"/>
                    </pic:cNvPicPr>
                  </pic:nvPicPr>
                  <pic:blipFill>
                    <a:blip r:embed="rId43" cstate="print"/>
                    <a:stretch>
                      <a:fillRect/>
                    </a:stretch>
                  </pic:blipFill>
                  <pic:spPr>
                    <a:xfrm>
                      <a:off x="0" y="0"/>
                      <a:ext cx="2639060" cy="989965"/>
                    </a:xfrm>
                    <a:prstGeom prst="rect">
                      <a:avLst/>
                    </a:prstGeom>
                  </pic:spPr>
                </pic:pic>
              </a:graphicData>
            </a:graphic>
          </wp:inline>
        </w:drawing>
      </w:r>
    </w:p>
    <w:p w:rsidR="00DD32DE" w:rsidRDefault="001467B4">
      <w:pPr>
        <w:ind w:firstLineChars="200" w:firstLine="420"/>
        <w:rPr>
          <w:color w:val="000000" w:themeColor="text1"/>
        </w:rPr>
      </w:pPr>
      <w:r>
        <w:rPr>
          <w:rFonts w:hint="eastAsia"/>
          <w:color w:val="000000" w:themeColor="text1"/>
        </w:rPr>
        <w:t>两个法院选择最多的选项是“可能会发回或改判，由上级法院决定”，比例也基本相同，</w:t>
      </w:r>
      <w:r>
        <w:rPr>
          <w:rFonts w:hint="eastAsia"/>
          <w:color w:val="000000" w:themeColor="text1"/>
        </w:rPr>
        <w:lastRenderedPageBreak/>
        <w:t>均为5</w:t>
      </w:r>
      <w:r>
        <w:rPr>
          <w:color w:val="000000" w:themeColor="text1"/>
        </w:rPr>
        <w:t>8%</w:t>
      </w:r>
      <w:r>
        <w:rPr>
          <w:rFonts w:hint="eastAsia"/>
          <w:color w:val="000000" w:themeColor="text1"/>
        </w:rPr>
        <w:t>左右。另外，两个法院均有约1</w:t>
      </w:r>
      <w:r>
        <w:rPr>
          <w:color w:val="000000" w:themeColor="text1"/>
        </w:rPr>
        <w:t>0%</w:t>
      </w:r>
      <w:r>
        <w:rPr>
          <w:rFonts w:hint="eastAsia"/>
          <w:color w:val="000000" w:themeColor="text1"/>
        </w:rPr>
        <w:t>的法官选择了“不知道，对这个问题没有概念”。</w:t>
      </w:r>
    </w:p>
    <w:p w:rsidR="00DD32DE" w:rsidRDefault="001467B4">
      <w:pPr>
        <w:ind w:firstLineChars="200" w:firstLine="420"/>
        <w:rPr>
          <w:color w:val="000000" w:themeColor="text1"/>
        </w:rPr>
      </w:pPr>
      <w:r>
        <w:rPr>
          <w:rFonts w:hint="eastAsia"/>
          <w:color w:val="000000" w:themeColor="text1"/>
        </w:rPr>
        <w:t>分析：两个法院的法官选择基本相同，这说明，实践中，上级法院</w:t>
      </w:r>
      <w:r>
        <w:rPr>
          <w:color w:val="000000" w:themeColor="text1"/>
        </w:rPr>
        <w:t>在法律适用上的监督</w:t>
      </w:r>
      <w:r>
        <w:rPr>
          <w:rFonts w:hint="eastAsia"/>
          <w:color w:val="000000" w:themeColor="text1"/>
        </w:rPr>
        <w:t>权力</w:t>
      </w:r>
      <w:r>
        <w:rPr>
          <w:color w:val="000000" w:themeColor="text1"/>
        </w:rPr>
        <w:t>在很大程度上可以影响正确适用指导性案例</w:t>
      </w:r>
      <w:r>
        <w:rPr>
          <w:rFonts w:hint="eastAsia"/>
          <w:color w:val="000000" w:themeColor="text1"/>
        </w:rPr>
        <w:t>。</w:t>
      </w:r>
    </w:p>
    <w:p w:rsidR="00DD32DE" w:rsidRDefault="00DD32DE">
      <w:pPr>
        <w:rPr>
          <w:color w:val="000000" w:themeColor="text1"/>
        </w:rPr>
      </w:pPr>
    </w:p>
    <w:p w:rsidR="00DD32DE" w:rsidRDefault="001467B4">
      <w:pPr>
        <w:numPr>
          <w:ilvl w:val="0"/>
          <w:numId w:val="4"/>
        </w:numPr>
        <w:rPr>
          <w:color w:val="000000" w:themeColor="text1"/>
        </w:rPr>
      </w:pPr>
      <w:r>
        <w:rPr>
          <w:rFonts w:hint="eastAsia"/>
          <w:color w:val="000000" w:themeColor="text1"/>
        </w:rPr>
        <w:t>是否因错误适用被改判或发回重审？</w:t>
      </w:r>
    </w:p>
    <w:p w:rsidR="00DD32DE" w:rsidRDefault="001467B4">
      <w:pPr>
        <w:rPr>
          <w:color w:val="000000" w:themeColor="text1"/>
        </w:rPr>
      </w:pPr>
      <w:r>
        <w:rPr>
          <w:rFonts w:hint="eastAsia"/>
          <w:noProof/>
          <w:color w:val="000000" w:themeColor="text1"/>
        </w:rPr>
        <w:drawing>
          <wp:inline distT="0" distB="0" distL="114300" distR="114300">
            <wp:extent cx="2557145" cy="958850"/>
            <wp:effectExtent l="0" t="0" r="8255" b="6350"/>
            <wp:docPr id="43" name="图片 43" descr="chart-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hart-35"/>
                    <pic:cNvPicPr>
                      <a:picLocks noChangeAspect="1"/>
                    </pic:cNvPicPr>
                  </pic:nvPicPr>
                  <pic:blipFill>
                    <a:blip r:embed="rId44" cstate="print"/>
                    <a:stretch>
                      <a:fillRect/>
                    </a:stretch>
                  </pic:blipFill>
                  <pic:spPr>
                    <a:xfrm>
                      <a:off x="0" y="0"/>
                      <a:ext cx="2557145" cy="958850"/>
                    </a:xfrm>
                    <a:prstGeom prst="rect">
                      <a:avLst/>
                    </a:prstGeom>
                  </pic:spPr>
                </pic:pic>
              </a:graphicData>
            </a:graphic>
          </wp:inline>
        </w:drawing>
      </w:r>
      <w:r>
        <w:rPr>
          <w:rFonts w:hint="eastAsia"/>
          <w:noProof/>
          <w:color w:val="000000" w:themeColor="text1"/>
        </w:rPr>
        <w:drawing>
          <wp:inline distT="0" distB="0" distL="114300" distR="114300">
            <wp:extent cx="2632710" cy="987425"/>
            <wp:effectExtent l="0" t="0" r="8890" b="3175"/>
            <wp:docPr id="42" name="图片 42" descr="chart-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hart-36"/>
                    <pic:cNvPicPr>
                      <a:picLocks noChangeAspect="1"/>
                    </pic:cNvPicPr>
                  </pic:nvPicPr>
                  <pic:blipFill>
                    <a:blip r:embed="rId45" cstate="print"/>
                    <a:stretch>
                      <a:fillRect/>
                    </a:stretch>
                  </pic:blipFill>
                  <pic:spPr>
                    <a:xfrm>
                      <a:off x="0" y="0"/>
                      <a:ext cx="2632710" cy="987425"/>
                    </a:xfrm>
                    <a:prstGeom prst="rect">
                      <a:avLst/>
                    </a:prstGeom>
                  </pic:spPr>
                </pic:pic>
              </a:graphicData>
            </a:graphic>
          </wp:inline>
        </w:drawing>
      </w:r>
    </w:p>
    <w:p w:rsidR="00DD32DE" w:rsidRDefault="001467B4">
      <w:pPr>
        <w:ind w:firstLineChars="200" w:firstLine="420"/>
        <w:rPr>
          <w:color w:val="000000" w:themeColor="text1"/>
        </w:rPr>
      </w:pPr>
      <w:r>
        <w:rPr>
          <w:rFonts w:hint="eastAsia"/>
          <w:color w:val="000000" w:themeColor="text1"/>
        </w:rPr>
        <w:t>两个法院均有2</w:t>
      </w:r>
      <w:r>
        <w:rPr>
          <w:color w:val="000000" w:themeColor="text1"/>
        </w:rPr>
        <w:t>0%</w:t>
      </w:r>
      <w:r>
        <w:rPr>
          <w:rFonts w:hint="eastAsia"/>
          <w:color w:val="000000" w:themeColor="text1"/>
        </w:rPr>
        <w:t>的法官选择了“被改判过”，8</w:t>
      </w:r>
      <w:r>
        <w:rPr>
          <w:color w:val="000000" w:themeColor="text1"/>
        </w:rPr>
        <w:t>0%</w:t>
      </w:r>
      <w:r>
        <w:rPr>
          <w:rFonts w:hint="eastAsia"/>
          <w:color w:val="000000" w:themeColor="text1"/>
        </w:rPr>
        <w:t>的法官选择了“没有出现过这类情况”，无人选择“被发回过”。</w:t>
      </w:r>
    </w:p>
    <w:p w:rsidR="00DD32DE" w:rsidRDefault="001467B4">
      <w:pPr>
        <w:ind w:firstLineChars="200" w:firstLine="420"/>
        <w:rPr>
          <w:color w:val="000000" w:themeColor="text1"/>
        </w:rPr>
      </w:pPr>
      <w:r>
        <w:rPr>
          <w:rFonts w:hint="eastAsia"/>
          <w:color w:val="000000" w:themeColor="text1"/>
        </w:rPr>
        <w:t>分析：上级法院的通常做法是改判，也就是</w:t>
      </w:r>
      <w:r>
        <w:rPr>
          <w:color w:val="000000" w:themeColor="text1"/>
        </w:rPr>
        <w:t>认为</w:t>
      </w:r>
      <w:r>
        <w:rPr>
          <w:rFonts w:hint="eastAsia"/>
          <w:color w:val="000000" w:themeColor="text1"/>
        </w:rPr>
        <w:t>“错误适用指导性案例”属于法律适用错误。</w:t>
      </w:r>
    </w:p>
    <w:p w:rsidR="00DD32DE" w:rsidRDefault="00DD32DE">
      <w:pPr>
        <w:ind w:firstLineChars="200" w:firstLine="420"/>
        <w:rPr>
          <w:color w:val="000000" w:themeColor="text1"/>
        </w:rPr>
      </w:pPr>
    </w:p>
    <w:p w:rsidR="00DD32DE" w:rsidRDefault="001467B4">
      <w:pPr>
        <w:numPr>
          <w:ilvl w:val="0"/>
          <w:numId w:val="4"/>
        </w:numPr>
        <w:rPr>
          <w:color w:val="000000" w:themeColor="text1"/>
        </w:rPr>
      </w:pPr>
      <w:r>
        <w:rPr>
          <w:rFonts w:hint="eastAsia"/>
          <w:color w:val="000000" w:themeColor="text1"/>
        </w:rPr>
        <w:t>指导性案例制度的必要性：</w:t>
      </w:r>
    </w:p>
    <w:p w:rsidR="00DD32DE" w:rsidRDefault="001467B4">
      <w:pPr>
        <w:pStyle w:val="1"/>
        <w:ind w:left="360" w:firstLineChars="0" w:firstLine="0"/>
        <w:rPr>
          <w:color w:val="000000" w:themeColor="text1"/>
        </w:rPr>
      </w:pPr>
      <w:r>
        <w:rPr>
          <w:rFonts w:hint="eastAsia"/>
          <w:noProof/>
          <w:color w:val="000000" w:themeColor="text1"/>
        </w:rPr>
        <w:drawing>
          <wp:inline distT="0" distB="0" distL="114300" distR="114300">
            <wp:extent cx="2569845" cy="963930"/>
            <wp:effectExtent l="0" t="0" r="20955" b="1270"/>
            <wp:docPr id="45" name="图片 45" descr="chart-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hart-37"/>
                    <pic:cNvPicPr>
                      <a:picLocks noChangeAspect="1"/>
                    </pic:cNvPicPr>
                  </pic:nvPicPr>
                  <pic:blipFill>
                    <a:blip r:embed="rId46"/>
                    <a:stretch>
                      <a:fillRect/>
                    </a:stretch>
                  </pic:blipFill>
                  <pic:spPr>
                    <a:xfrm>
                      <a:off x="0" y="0"/>
                      <a:ext cx="2569845" cy="963930"/>
                    </a:xfrm>
                    <a:prstGeom prst="rect">
                      <a:avLst/>
                    </a:prstGeom>
                  </pic:spPr>
                </pic:pic>
              </a:graphicData>
            </a:graphic>
          </wp:inline>
        </w:drawing>
      </w:r>
      <w:r>
        <w:rPr>
          <w:rFonts w:hint="eastAsia"/>
          <w:noProof/>
          <w:color w:val="000000" w:themeColor="text1"/>
        </w:rPr>
        <w:drawing>
          <wp:inline distT="0" distB="0" distL="114300" distR="114300">
            <wp:extent cx="2435225" cy="913130"/>
            <wp:effectExtent l="0" t="0" r="3175" b="1270"/>
            <wp:docPr id="44" name="图片 44" descr="chart-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hart-38"/>
                    <pic:cNvPicPr>
                      <a:picLocks noChangeAspect="1"/>
                    </pic:cNvPicPr>
                  </pic:nvPicPr>
                  <pic:blipFill>
                    <a:blip r:embed="rId47"/>
                    <a:stretch>
                      <a:fillRect/>
                    </a:stretch>
                  </pic:blipFill>
                  <pic:spPr>
                    <a:xfrm>
                      <a:off x="0" y="0"/>
                      <a:ext cx="2435225" cy="913130"/>
                    </a:xfrm>
                    <a:prstGeom prst="rect">
                      <a:avLst/>
                    </a:prstGeom>
                  </pic:spPr>
                </pic:pic>
              </a:graphicData>
            </a:graphic>
          </wp:inline>
        </w:drawing>
      </w:r>
    </w:p>
    <w:p w:rsidR="00DD32DE" w:rsidRDefault="001467B4">
      <w:pPr>
        <w:ind w:firstLineChars="200" w:firstLine="420"/>
        <w:rPr>
          <w:color w:val="000000" w:themeColor="text1"/>
        </w:rPr>
      </w:pPr>
      <w:r>
        <w:rPr>
          <w:rFonts w:hint="eastAsia"/>
          <w:color w:val="000000" w:themeColor="text1"/>
        </w:rPr>
        <w:t>两个法院均超过90%的法官认为“有必要”。但广东法院仍有3.7%的法官、青岛法院仍有4.76%的法官认为没有必要。</w:t>
      </w:r>
    </w:p>
    <w:p w:rsidR="00DD32DE" w:rsidRDefault="001467B4">
      <w:pPr>
        <w:ind w:firstLineChars="200" w:firstLine="420"/>
        <w:rPr>
          <w:color w:val="000000" w:themeColor="text1"/>
        </w:rPr>
      </w:pPr>
      <w:r>
        <w:rPr>
          <w:color w:val="000000" w:themeColor="text1"/>
        </w:rPr>
        <w:t>分析：这与第8题、第11题和第21题的回答相呼应，对指导性案件的适用和效力存在疑虑，以及指导性案例对基层法官的指导作用有限的事实，是导致对该制度存在与否的负面因素。</w:t>
      </w:r>
    </w:p>
    <w:p w:rsidR="00DD32DE" w:rsidRDefault="00DD32DE">
      <w:pPr>
        <w:pStyle w:val="1"/>
        <w:ind w:left="360" w:firstLineChars="0" w:firstLine="0"/>
        <w:rPr>
          <w:color w:val="000000" w:themeColor="text1"/>
        </w:rPr>
      </w:pPr>
    </w:p>
    <w:p w:rsidR="00DD32DE" w:rsidRDefault="001467B4">
      <w:pPr>
        <w:numPr>
          <w:ilvl w:val="0"/>
          <w:numId w:val="4"/>
        </w:numPr>
        <w:rPr>
          <w:color w:val="000000" w:themeColor="text1"/>
        </w:rPr>
      </w:pPr>
      <w:r>
        <w:rPr>
          <w:rFonts w:hint="eastAsia"/>
          <w:color w:val="000000" w:themeColor="text1"/>
        </w:rPr>
        <w:t>没有必要的原因：</w:t>
      </w:r>
    </w:p>
    <w:p w:rsidR="00DD32DE" w:rsidRDefault="001467B4">
      <w:pPr>
        <w:pStyle w:val="1"/>
        <w:ind w:left="360" w:firstLineChars="0" w:firstLine="0"/>
        <w:rPr>
          <w:color w:val="000000" w:themeColor="text1"/>
        </w:rPr>
      </w:pPr>
      <w:r>
        <w:rPr>
          <w:rFonts w:hint="eastAsia"/>
          <w:noProof/>
          <w:color w:val="000000" w:themeColor="text1"/>
        </w:rPr>
        <w:drawing>
          <wp:inline distT="0" distB="0" distL="114300" distR="114300">
            <wp:extent cx="2477135" cy="929005"/>
            <wp:effectExtent l="0" t="0" r="12065" b="10795"/>
            <wp:docPr id="47" name="图片 47" descr="chart-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hart-39"/>
                    <pic:cNvPicPr>
                      <a:picLocks noChangeAspect="1"/>
                    </pic:cNvPicPr>
                  </pic:nvPicPr>
                  <pic:blipFill>
                    <a:blip r:embed="rId48" cstate="print"/>
                    <a:stretch>
                      <a:fillRect/>
                    </a:stretch>
                  </pic:blipFill>
                  <pic:spPr>
                    <a:xfrm>
                      <a:off x="0" y="0"/>
                      <a:ext cx="2477135" cy="929005"/>
                    </a:xfrm>
                    <a:prstGeom prst="rect">
                      <a:avLst/>
                    </a:prstGeom>
                  </pic:spPr>
                </pic:pic>
              </a:graphicData>
            </a:graphic>
          </wp:inline>
        </w:drawing>
      </w:r>
      <w:r>
        <w:rPr>
          <w:rFonts w:hint="eastAsia"/>
          <w:noProof/>
          <w:color w:val="000000" w:themeColor="text1"/>
        </w:rPr>
        <w:drawing>
          <wp:inline distT="0" distB="0" distL="114300" distR="114300">
            <wp:extent cx="2485390" cy="931545"/>
            <wp:effectExtent l="0" t="0" r="3810" b="8255"/>
            <wp:docPr id="46" name="图片 46" descr="chart-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hart-40"/>
                    <pic:cNvPicPr>
                      <a:picLocks noChangeAspect="1"/>
                    </pic:cNvPicPr>
                  </pic:nvPicPr>
                  <pic:blipFill>
                    <a:blip r:embed="rId49"/>
                    <a:stretch>
                      <a:fillRect/>
                    </a:stretch>
                  </pic:blipFill>
                  <pic:spPr>
                    <a:xfrm>
                      <a:off x="0" y="0"/>
                      <a:ext cx="2485390" cy="931545"/>
                    </a:xfrm>
                    <a:prstGeom prst="rect">
                      <a:avLst/>
                    </a:prstGeom>
                  </pic:spPr>
                </pic:pic>
              </a:graphicData>
            </a:graphic>
          </wp:inline>
        </w:drawing>
      </w:r>
    </w:p>
    <w:p w:rsidR="00DD32DE" w:rsidRDefault="001467B4">
      <w:pPr>
        <w:ind w:firstLineChars="200" w:firstLine="420"/>
        <w:rPr>
          <w:color w:val="000000" w:themeColor="text1"/>
        </w:rPr>
      </w:pPr>
      <w:r>
        <w:rPr>
          <w:rFonts w:hint="eastAsia"/>
          <w:color w:val="000000" w:themeColor="text1"/>
        </w:rPr>
        <w:t>两个法院均选择了“非强制的各种案例已经足够审判所需”。</w:t>
      </w:r>
    </w:p>
    <w:p w:rsidR="00DD32DE" w:rsidRDefault="001467B4">
      <w:pPr>
        <w:ind w:firstLineChars="200" w:firstLine="420"/>
        <w:rPr>
          <w:color w:val="000000" w:themeColor="text1"/>
        </w:rPr>
      </w:pPr>
      <w:r>
        <w:rPr>
          <w:rFonts w:hint="eastAsia"/>
          <w:color w:val="000000" w:themeColor="text1"/>
        </w:rPr>
        <w:t>分析：</w:t>
      </w:r>
      <w:r>
        <w:rPr>
          <w:color w:val="000000" w:themeColor="text1"/>
        </w:rPr>
        <w:t>虽然</w:t>
      </w:r>
      <w:r>
        <w:rPr>
          <w:rFonts w:hint="eastAsia"/>
          <w:color w:val="000000" w:themeColor="text1"/>
        </w:rPr>
        <w:t>绝大多数法院认为指导性案例制度是有必要的，但仍然</w:t>
      </w:r>
      <w:r>
        <w:rPr>
          <w:color w:val="000000" w:themeColor="text1"/>
        </w:rPr>
        <w:t>有基层</w:t>
      </w:r>
      <w:r>
        <w:rPr>
          <w:rFonts w:hint="eastAsia"/>
          <w:color w:val="000000" w:themeColor="text1"/>
        </w:rPr>
        <w:t>法官认为没有必要，</w:t>
      </w:r>
      <w:r>
        <w:rPr>
          <w:color w:val="000000" w:themeColor="text1"/>
        </w:rPr>
        <w:t>可能与其他案例类型比较丰富，而在实践中对新型、疑难案件的解决仍有较多途径来统一裁判尺度有关，比如集体讨论、请示汇报、上报案件，以及更新速度更快的其他案例形式等，指导性案例对基层法院的指导意义有限，而适用风险却更大。</w:t>
      </w:r>
    </w:p>
    <w:p w:rsidR="00DD32DE" w:rsidRDefault="00DD32DE">
      <w:pPr>
        <w:pStyle w:val="1"/>
        <w:ind w:left="360" w:firstLineChars="0" w:firstLine="0"/>
        <w:rPr>
          <w:color w:val="000000" w:themeColor="text1"/>
        </w:rPr>
      </w:pPr>
    </w:p>
    <w:p w:rsidR="00DD32DE" w:rsidRDefault="001467B4">
      <w:pPr>
        <w:numPr>
          <w:ilvl w:val="0"/>
          <w:numId w:val="4"/>
        </w:numPr>
        <w:rPr>
          <w:color w:val="000000" w:themeColor="text1"/>
        </w:rPr>
      </w:pPr>
      <w:r>
        <w:rPr>
          <w:rFonts w:hint="eastAsia"/>
          <w:color w:val="000000" w:themeColor="text1"/>
        </w:rPr>
        <w:t>激励法官适用指导性案例：</w:t>
      </w:r>
    </w:p>
    <w:p w:rsidR="00DD32DE" w:rsidRDefault="001467B4">
      <w:pPr>
        <w:pStyle w:val="1"/>
        <w:ind w:left="360" w:firstLineChars="0" w:firstLine="0"/>
        <w:rPr>
          <w:color w:val="000000" w:themeColor="text1"/>
        </w:rPr>
      </w:pPr>
      <w:r>
        <w:rPr>
          <w:rFonts w:hint="eastAsia"/>
          <w:noProof/>
          <w:color w:val="000000" w:themeColor="text1"/>
        </w:rPr>
        <w:lastRenderedPageBreak/>
        <w:drawing>
          <wp:inline distT="0" distB="0" distL="114300" distR="114300">
            <wp:extent cx="5262245" cy="1972945"/>
            <wp:effectExtent l="0" t="0" r="20955" b="8255"/>
            <wp:docPr id="49" name="图片 49" descr="chart-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hart-41"/>
                    <pic:cNvPicPr>
                      <a:picLocks noChangeAspect="1"/>
                    </pic:cNvPicPr>
                  </pic:nvPicPr>
                  <pic:blipFill>
                    <a:blip r:embed="rId50"/>
                    <a:stretch>
                      <a:fillRect/>
                    </a:stretch>
                  </pic:blipFill>
                  <pic:spPr>
                    <a:xfrm>
                      <a:off x="0" y="0"/>
                      <a:ext cx="5262245" cy="1972945"/>
                    </a:xfrm>
                    <a:prstGeom prst="rect">
                      <a:avLst/>
                    </a:prstGeom>
                  </pic:spPr>
                </pic:pic>
              </a:graphicData>
            </a:graphic>
          </wp:inline>
        </w:drawing>
      </w:r>
      <w:r>
        <w:rPr>
          <w:rFonts w:hint="eastAsia"/>
          <w:noProof/>
          <w:color w:val="000000" w:themeColor="text1"/>
        </w:rPr>
        <w:drawing>
          <wp:inline distT="0" distB="0" distL="114300" distR="114300">
            <wp:extent cx="5262245" cy="1972945"/>
            <wp:effectExtent l="0" t="0" r="20955" b="8255"/>
            <wp:docPr id="48" name="图片 48" descr="chart-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hart-42"/>
                    <pic:cNvPicPr>
                      <a:picLocks noChangeAspect="1"/>
                    </pic:cNvPicPr>
                  </pic:nvPicPr>
                  <pic:blipFill>
                    <a:blip r:embed="rId51"/>
                    <a:stretch>
                      <a:fillRect/>
                    </a:stretch>
                  </pic:blipFill>
                  <pic:spPr>
                    <a:xfrm>
                      <a:off x="0" y="0"/>
                      <a:ext cx="5262245" cy="1972945"/>
                    </a:xfrm>
                    <a:prstGeom prst="rect">
                      <a:avLst/>
                    </a:prstGeom>
                  </pic:spPr>
                </pic:pic>
              </a:graphicData>
            </a:graphic>
          </wp:inline>
        </w:drawing>
      </w:r>
    </w:p>
    <w:p w:rsidR="00DD32DE" w:rsidRDefault="001467B4">
      <w:pPr>
        <w:ind w:firstLineChars="200" w:firstLine="420"/>
        <w:rPr>
          <w:color w:val="000000" w:themeColor="text1"/>
        </w:rPr>
      </w:pPr>
      <w:r>
        <w:rPr>
          <w:rFonts w:hint="eastAsia"/>
          <w:color w:val="000000" w:themeColor="text1"/>
        </w:rPr>
        <w:t>绝大多数法官</w:t>
      </w:r>
      <w:r>
        <w:rPr>
          <w:color w:val="000000" w:themeColor="text1"/>
        </w:rPr>
        <w:t>认为</w:t>
      </w:r>
      <w:r>
        <w:rPr>
          <w:rFonts w:hint="eastAsia"/>
          <w:color w:val="000000" w:themeColor="text1"/>
        </w:rPr>
        <w:t>“上级法院开展培训，讲解指导性案例的适用方法”</w:t>
      </w:r>
      <w:r>
        <w:rPr>
          <w:color w:val="000000" w:themeColor="text1"/>
        </w:rPr>
        <w:t>是最重要的方式</w:t>
      </w:r>
      <w:r>
        <w:rPr>
          <w:rFonts w:hint="eastAsia"/>
          <w:color w:val="000000" w:themeColor="text1"/>
        </w:rPr>
        <w:t>，其次是选择“增加指导性案例的数量，扩大指导性案例的选择范围”。</w:t>
      </w:r>
    </w:p>
    <w:p w:rsidR="00DD32DE" w:rsidRDefault="001467B4">
      <w:pPr>
        <w:ind w:firstLineChars="200" w:firstLine="420"/>
        <w:rPr>
          <w:color w:val="000000" w:themeColor="text1"/>
        </w:rPr>
      </w:pPr>
      <w:r>
        <w:rPr>
          <w:rFonts w:hint="eastAsia"/>
          <w:color w:val="000000" w:themeColor="text1"/>
        </w:rPr>
        <w:t>分析：本题的选项反应出基层法官对于适用指导性案例的基本</w:t>
      </w:r>
      <w:r>
        <w:rPr>
          <w:color w:val="000000" w:themeColor="text1"/>
        </w:rPr>
        <w:t>需求</w:t>
      </w:r>
      <w:r>
        <w:rPr>
          <w:rFonts w:hint="eastAsia"/>
          <w:color w:val="000000" w:themeColor="text1"/>
        </w:rPr>
        <w:t>。</w:t>
      </w:r>
      <w:r>
        <w:rPr>
          <w:color w:val="000000" w:themeColor="text1"/>
        </w:rPr>
        <w:t>一是因为</w:t>
      </w:r>
      <w:r>
        <w:rPr>
          <w:rFonts w:hint="eastAsia"/>
          <w:color w:val="000000" w:themeColor="text1"/>
        </w:rPr>
        <w:t>上级法院很少开展相关的</w:t>
      </w:r>
      <w:r>
        <w:rPr>
          <w:color w:val="000000" w:themeColor="text1"/>
        </w:rPr>
        <w:t>指导和</w:t>
      </w:r>
      <w:r>
        <w:rPr>
          <w:rFonts w:hint="eastAsia"/>
          <w:color w:val="000000" w:themeColor="text1"/>
        </w:rPr>
        <w:t>培训，导致下级法官</w:t>
      </w:r>
      <w:r>
        <w:rPr>
          <w:color w:val="000000" w:themeColor="text1"/>
        </w:rPr>
        <w:t>更多选择</w:t>
      </w:r>
      <w:r>
        <w:rPr>
          <w:rFonts w:hint="eastAsia"/>
          <w:color w:val="000000" w:themeColor="text1"/>
        </w:rPr>
        <w:t>自学等方式了解和适用，这</w:t>
      </w:r>
      <w:r>
        <w:rPr>
          <w:color w:val="000000" w:themeColor="text1"/>
        </w:rPr>
        <w:t>自然会</w:t>
      </w:r>
      <w:r>
        <w:rPr>
          <w:rFonts w:hint="eastAsia"/>
          <w:color w:val="000000" w:themeColor="text1"/>
        </w:rPr>
        <w:t>出现理解和适用偏差，</w:t>
      </w:r>
      <w:r>
        <w:rPr>
          <w:color w:val="000000" w:themeColor="text1"/>
        </w:rPr>
        <w:t>唯有</w:t>
      </w:r>
      <w:r>
        <w:rPr>
          <w:rFonts w:hint="eastAsia"/>
          <w:color w:val="000000" w:themeColor="text1"/>
        </w:rPr>
        <w:t>上级法院统一</w:t>
      </w:r>
      <w:r>
        <w:rPr>
          <w:color w:val="000000" w:themeColor="text1"/>
        </w:rPr>
        <w:t>的指导和培训</w:t>
      </w:r>
      <w:r>
        <w:rPr>
          <w:rFonts w:hint="eastAsia"/>
          <w:color w:val="000000" w:themeColor="text1"/>
        </w:rPr>
        <w:t>，</w:t>
      </w:r>
      <w:r>
        <w:rPr>
          <w:color w:val="000000" w:themeColor="text1"/>
        </w:rPr>
        <w:t>才能消除指导性案例适用上的顾虑</w:t>
      </w:r>
      <w:r>
        <w:rPr>
          <w:rFonts w:hint="eastAsia"/>
          <w:color w:val="000000" w:themeColor="text1"/>
        </w:rPr>
        <w:t>。二</w:t>
      </w:r>
      <w:r>
        <w:rPr>
          <w:color w:val="000000" w:themeColor="text1"/>
        </w:rPr>
        <w:t>是</w:t>
      </w:r>
      <w:r>
        <w:rPr>
          <w:rFonts w:hint="eastAsia"/>
          <w:color w:val="000000" w:themeColor="text1"/>
        </w:rPr>
        <w:t>由于</w:t>
      </w:r>
      <w:r>
        <w:rPr>
          <w:color w:val="000000" w:themeColor="text1"/>
        </w:rPr>
        <w:t>指导性案例具有全国适用的空间范围，因此案例的选择上和数量上必然有时空的考量，这就导致</w:t>
      </w:r>
      <w:r>
        <w:rPr>
          <w:rFonts w:hint="eastAsia"/>
          <w:color w:val="000000" w:themeColor="text1"/>
        </w:rPr>
        <w:t>指导性案例的数量和涵盖范围</w:t>
      </w:r>
      <w:r>
        <w:rPr>
          <w:color w:val="000000" w:themeColor="text1"/>
        </w:rPr>
        <w:t>具有局限性</w:t>
      </w:r>
      <w:r>
        <w:rPr>
          <w:rFonts w:hint="eastAsia"/>
          <w:color w:val="000000" w:themeColor="text1"/>
        </w:rPr>
        <w:t>，实践中，特别是基层法院遇到</w:t>
      </w:r>
      <w:r>
        <w:rPr>
          <w:color w:val="000000" w:themeColor="text1"/>
        </w:rPr>
        <w:t>与</w:t>
      </w:r>
      <w:r>
        <w:rPr>
          <w:rFonts w:hint="eastAsia"/>
          <w:color w:val="000000" w:themeColor="text1"/>
        </w:rPr>
        <w:t>指导性案例的</w:t>
      </w:r>
      <w:r>
        <w:rPr>
          <w:color w:val="000000" w:themeColor="text1"/>
        </w:rPr>
        <w:t>相同</w:t>
      </w:r>
      <w:r>
        <w:rPr>
          <w:rFonts w:hint="eastAsia"/>
          <w:color w:val="000000" w:themeColor="text1"/>
        </w:rPr>
        <w:t>案件</w:t>
      </w:r>
      <w:r>
        <w:rPr>
          <w:color w:val="000000" w:themeColor="text1"/>
        </w:rPr>
        <w:t>事实极</w:t>
      </w:r>
      <w:r>
        <w:rPr>
          <w:rFonts w:hint="eastAsia"/>
          <w:color w:val="000000" w:themeColor="text1"/>
        </w:rPr>
        <w:t>少，因此，如果想要</w:t>
      </w:r>
      <w:r>
        <w:rPr>
          <w:color w:val="000000" w:themeColor="text1"/>
        </w:rPr>
        <w:t>实现</w:t>
      </w:r>
      <w:r>
        <w:rPr>
          <w:rFonts w:hint="eastAsia"/>
          <w:color w:val="000000" w:themeColor="text1"/>
        </w:rPr>
        <w:t>指导性案例</w:t>
      </w:r>
      <w:r>
        <w:rPr>
          <w:color w:val="000000" w:themeColor="text1"/>
        </w:rPr>
        <w:t>统一裁判的目的，提高适用率</w:t>
      </w:r>
      <w:r>
        <w:rPr>
          <w:rFonts w:hint="eastAsia"/>
          <w:color w:val="000000" w:themeColor="text1"/>
        </w:rPr>
        <w:t>，</w:t>
      </w:r>
      <w:r>
        <w:rPr>
          <w:color w:val="000000" w:themeColor="text1"/>
        </w:rPr>
        <w:t>有必</w:t>
      </w:r>
      <w:r>
        <w:rPr>
          <w:rFonts w:hint="eastAsia"/>
          <w:color w:val="000000" w:themeColor="text1"/>
        </w:rPr>
        <w:t>要选出更多</w:t>
      </w:r>
      <w:r>
        <w:rPr>
          <w:color w:val="000000" w:themeColor="text1"/>
        </w:rPr>
        <w:t>对基层法院具有较普遍指导意义且各地适用存在偏差</w:t>
      </w:r>
      <w:r>
        <w:rPr>
          <w:rFonts w:hint="eastAsia"/>
          <w:color w:val="000000" w:themeColor="text1"/>
        </w:rPr>
        <w:t>的案例</w:t>
      </w:r>
      <w:r>
        <w:rPr>
          <w:color w:val="000000" w:themeColor="text1"/>
        </w:rPr>
        <w:t>。</w:t>
      </w:r>
    </w:p>
    <w:p w:rsidR="00DD32DE" w:rsidRDefault="00DD32DE">
      <w:pPr>
        <w:pStyle w:val="1"/>
        <w:ind w:left="360" w:firstLineChars="0" w:firstLine="0"/>
        <w:rPr>
          <w:color w:val="000000" w:themeColor="text1"/>
        </w:rPr>
      </w:pPr>
    </w:p>
    <w:p w:rsidR="00DD32DE" w:rsidRDefault="001467B4">
      <w:pPr>
        <w:numPr>
          <w:ilvl w:val="0"/>
          <w:numId w:val="4"/>
        </w:numPr>
        <w:rPr>
          <w:color w:val="000000" w:themeColor="text1"/>
        </w:rPr>
      </w:pPr>
      <w:r>
        <w:rPr>
          <w:rFonts w:hint="eastAsia"/>
          <w:color w:val="000000" w:themeColor="text1"/>
        </w:rPr>
        <w:t>对于指导性案例制度，如何改善才能实现其意义：</w:t>
      </w:r>
    </w:p>
    <w:p w:rsidR="00DD32DE" w:rsidRDefault="001467B4">
      <w:pPr>
        <w:pStyle w:val="1"/>
        <w:ind w:left="360" w:firstLineChars="0" w:firstLine="0"/>
        <w:rPr>
          <w:color w:val="000000" w:themeColor="text1"/>
        </w:rPr>
      </w:pPr>
      <w:r>
        <w:rPr>
          <w:rFonts w:hint="eastAsia"/>
          <w:noProof/>
          <w:color w:val="000000" w:themeColor="text1"/>
        </w:rPr>
        <w:drawing>
          <wp:inline distT="0" distB="0" distL="114300" distR="114300">
            <wp:extent cx="5262245" cy="1972945"/>
            <wp:effectExtent l="0" t="0" r="20955" b="8255"/>
            <wp:docPr id="51" name="图片 51" descr="chart-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hart-43"/>
                    <pic:cNvPicPr>
                      <a:picLocks noChangeAspect="1"/>
                    </pic:cNvPicPr>
                  </pic:nvPicPr>
                  <pic:blipFill>
                    <a:blip r:embed="rId52"/>
                    <a:stretch>
                      <a:fillRect/>
                    </a:stretch>
                  </pic:blipFill>
                  <pic:spPr>
                    <a:xfrm>
                      <a:off x="0" y="0"/>
                      <a:ext cx="5262245" cy="1972945"/>
                    </a:xfrm>
                    <a:prstGeom prst="rect">
                      <a:avLst/>
                    </a:prstGeom>
                  </pic:spPr>
                </pic:pic>
              </a:graphicData>
            </a:graphic>
          </wp:inline>
        </w:drawing>
      </w:r>
      <w:r>
        <w:rPr>
          <w:rFonts w:hint="eastAsia"/>
          <w:noProof/>
          <w:color w:val="000000" w:themeColor="text1"/>
        </w:rPr>
        <w:lastRenderedPageBreak/>
        <w:drawing>
          <wp:inline distT="0" distB="0" distL="114300" distR="114300">
            <wp:extent cx="5262245" cy="1972945"/>
            <wp:effectExtent l="0" t="0" r="20955" b="8255"/>
            <wp:docPr id="50" name="图片 50" descr="chart-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hart-44"/>
                    <pic:cNvPicPr>
                      <a:picLocks noChangeAspect="1"/>
                    </pic:cNvPicPr>
                  </pic:nvPicPr>
                  <pic:blipFill>
                    <a:blip r:embed="rId53"/>
                    <a:stretch>
                      <a:fillRect/>
                    </a:stretch>
                  </pic:blipFill>
                  <pic:spPr>
                    <a:xfrm>
                      <a:off x="0" y="0"/>
                      <a:ext cx="5262245" cy="1972945"/>
                    </a:xfrm>
                    <a:prstGeom prst="rect">
                      <a:avLst/>
                    </a:prstGeom>
                  </pic:spPr>
                </pic:pic>
              </a:graphicData>
            </a:graphic>
          </wp:inline>
        </w:drawing>
      </w:r>
    </w:p>
    <w:p w:rsidR="00DD32DE" w:rsidRDefault="001467B4">
      <w:pPr>
        <w:ind w:firstLineChars="200" w:firstLine="420"/>
        <w:rPr>
          <w:color w:val="000000" w:themeColor="text1"/>
        </w:rPr>
      </w:pPr>
      <w:r>
        <w:rPr>
          <w:rFonts w:hint="eastAsia"/>
          <w:color w:val="000000" w:themeColor="text1"/>
        </w:rPr>
        <w:t>两个法院均超过了8</w:t>
      </w:r>
      <w:r>
        <w:rPr>
          <w:color w:val="000000" w:themeColor="text1"/>
        </w:rPr>
        <w:t>0%</w:t>
      </w:r>
      <w:r>
        <w:rPr>
          <w:rFonts w:hint="eastAsia"/>
          <w:color w:val="000000" w:themeColor="text1"/>
        </w:rPr>
        <w:t>的法官选择了“应当进行统一的指导性案例适用的培训”。广州法院超过一半的法官还认为应“从与判例法相似的领域先进行适用，等成熟后再适用到其他案子”和“应当赋予指导性案例更高的效力”，比例分别为6</w:t>
      </w:r>
      <w:r>
        <w:rPr>
          <w:color w:val="000000" w:themeColor="text1"/>
        </w:rPr>
        <w:t>6.67%</w:t>
      </w:r>
      <w:r>
        <w:rPr>
          <w:rFonts w:hint="eastAsia"/>
          <w:color w:val="000000" w:themeColor="text1"/>
        </w:rPr>
        <w:t>和6</w:t>
      </w:r>
      <w:r>
        <w:rPr>
          <w:color w:val="000000" w:themeColor="text1"/>
        </w:rPr>
        <w:t>2.96%</w:t>
      </w:r>
      <w:r>
        <w:rPr>
          <w:rFonts w:hint="eastAsia"/>
          <w:color w:val="000000" w:themeColor="text1"/>
        </w:rPr>
        <w:t>，远高于青岛法院3</w:t>
      </w:r>
      <w:r>
        <w:rPr>
          <w:color w:val="000000" w:themeColor="text1"/>
        </w:rPr>
        <w:t>3.33%</w:t>
      </w:r>
      <w:r>
        <w:rPr>
          <w:rFonts w:hint="eastAsia"/>
          <w:color w:val="000000" w:themeColor="text1"/>
        </w:rPr>
        <w:t>和4</w:t>
      </w:r>
      <w:r>
        <w:rPr>
          <w:color w:val="000000" w:themeColor="text1"/>
        </w:rPr>
        <w:t>7.62%</w:t>
      </w:r>
      <w:r>
        <w:rPr>
          <w:rFonts w:hint="eastAsia"/>
          <w:color w:val="000000" w:themeColor="text1"/>
        </w:rPr>
        <w:t>。</w:t>
      </w:r>
    </w:p>
    <w:p w:rsidR="00DD32DE" w:rsidRDefault="001467B4">
      <w:pPr>
        <w:ind w:firstLineChars="200" w:firstLine="420"/>
        <w:rPr>
          <w:color w:val="000000" w:themeColor="text1"/>
        </w:rPr>
      </w:pPr>
      <w:r>
        <w:rPr>
          <w:rFonts w:hint="eastAsia"/>
          <w:color w:val="000000" w:themeColor="text1"/>
        </w:rPr>
        <w:t>分析：对于如何实现指导性案例制度的意义，两个法院绝大多数的法官都选择了应当统一进行相关培训，这会促进指导性案例的适用，也是与审判实践直接挂钩的最有效和最直接的激励方式。另外，赋予指导性案例更高的法律效力以及与判例法进行对比学习和适用，也是能够促进指导性案例制度发展的良好途径。广州法院的上述两个选项比例较高，也可能是因为，从地域上来</w:t>
      </w:r>
      <w:r>
        <w:rPr>
          <w:color w:val="000000" w:themeColor="text1"/>
        </w:rPr>
        <w:t>说接触到</w:t>
      </w:r>
      <w:r>
        <w:rPr>
          <w:rFonts w:hint="eastAsia"/>
          <w:color w:val="000000" w:themeColor="text1"/>
        </w:rPr>
        <w:t>香港判例法</w:t>
      </w:r>
      <w:r>
        <w:rPr>
          <w:color w:val="000000" w:themeColor="text1"/>
        </w:rPr>
        <w:t>的机会更多，相关知识更丰富有关。</w:t>
      </w:r>
    </w:p>
    <w:p w:rsidR="00DD32DE" w:rsidRDefault="00DD32DE">
      <w:pPr>
        <w:ind w:firstLineChars="200" w:firstLine="420"/>
        <w:rPr>
          <w:color w:val="000000" w:themeColor="text1"/>
        </w:rPr>
      </w:pPr>
    </w:p>
    <w:p w:rsidR="00DD32DE" w:rsidRDefault="001467B4">
      <w:pPr>
        <w:numPr>
          <w:ilvl w:val="0"/>
          <w:numId w:val="1"/>
        </w:numPr>
        <w:ind w:left="360" w:hanging="360"/>
      </w:pPr>
      <w:r>
        <w:t>综合分析和建议</w:t>
      </w:r>
    </w:p>
    <w:p w:rsidR="00DD32DE" w:rsidRDefault="001467B4">
      <w:pPr>
        <w:ind w:firstLineChars="200" w:firstLine="420"/>
        <w:rPr>
          <w:color w:val="000000" w:themeColor="text1"/>
        </w:rPr>
      </w:pPr>
      <w:r>
        <w:rPr>
          <w:color w:val="000000" w:themeColor="text1"/>
        </w:rPr>
        <w:t>通过对两个不同地区基层法院法官的调查问卷调查，既能看出差异，也能发现更多共性，有助于我们更客观、真实地看待指导性案例在基层法院适用的实际情况。从以上问卷的结果来看，存在以下共性的三个问题：</w:t>
      </w:r>
    </w:p>
    <w:p w:rsidR="00DD32DE" w:rsidRDefault="001467B4">
      <w:pPr>
        <w:numPr>
          <w:ilvl w:val="0"/>
          <w:numId w:val="5"/>
        </w:numPr>
        <w:ind w:firstLineChars="200" w:firstLine="420"/>
        <w:rPr>
          <w:color w:val="000000" w:themeColor="text1"/>
        </w:rPr>
      </w:pPr>
      <w:r>
        <w:rPr>
          <w:color w:val="000000" w:themeColor="text1"/>
        </w:rPr>
        <w:t>对指导性案例的概念和适用还存在偏差。从第2、5、6、8题可知将指导性案例与其他类型案例混淆的情况还是比较普遍，这种偏差在不同地区的法院普遍存在，即直接表明对该制度的推广、宣传还未能覆盖到基层全体法官，这也是导致指导性案例不能得到广泛且正确适用的根本因素。</w:t>
      </w:r>
    </w:p>
    <w:p w:rsidR="00DD32DE" w:rsidRDefault="001467B4">
      <w:pPr>
        <w:numPr>
          <w:ilvl w:val="0"/>
          <w:numId w:val="5"/>
        </w:numPr>
        <w:ind w:firstLineChars="200" w:firstLine="420"/>
        <w:rPr>
          <w:color w:val="000000" w:themeColor="text1"/>
        </w:rPr>
      </w:pPr>
      <w:r>
        <w:rPr>
          <w:color w:val="000000" w:themeColor="text1"/>
        </w:rPr>
        <w:t>对指导性案例的适用效果上存在顾虑。不论是适用指导性案例还是解决疑难复杂案例上，基层法官的普遍思路均是以最大程度减少责任风险为前提，在可能存在错误适用情况下会以更稳妥的方式，如集体决断或上级指导的方式，来实现案件责任上的“案结事了”。这一方面会保证对案件的审慎处理，但另一方面也消弱了指导性案例的指导意义。</w:t>
      </w:r>
    </w:p>
    <w:p w:rsidR="00DD32DE" w:rsidRDefault="001467B4">
      <w:pPr>
        <w:numPr>
          <w:ilvl w:val="0"/>
          <w:numId w:val="5"/>
        </w:numPr>
        <w:ind w:firstLineChars="200" w:firstLine="420"/>
        <w:rPr>
          <w:color w:val="000000" w:themeColor="text1"/>
        </w:rPr>
      </w:pPr>
      <w:r>
        <w:rPr>
          <w:color w:val="000000" w:themeColor="text1"/>
        </w:rPr>
        <w:t>适用指导性案例的推广和培训存在不足。这可能是影响指导性案例在基层法院适用的重要因素，从问卷的情况来看，由于培训和学习的强度不够，导致法官对指导性案例的认识并不准确和清晰，自然在适用时就无法准确把握原则和方法。反思最高院的全国性培训活动，往往存在范围小、层级高、覆盖面窄的特点，自然难以将影响到最基层的法官们。</w:t>
      </w:r>
    </w:p>
    <w:p w:rsidR="00DD32DE" w:rsidRDefault="001467B4">
      <w:pPr>
        <w:ind w:firstLineChars="200" w:firstLine="420"/>
        <w:rPr>
          <w:color w:val="000000" w:themeColor="text1"/>
        </w:rPr>
      </w:pPr>
      <w:r>
        <w:rPr>
          <w:color w:val="000000" w:themeColor="text1"/>
        </w:rPr>
        <w:t>因此，结合问卷的情况以及存在的共性问题，我们认为可以</w:t>
      </w:r>
      <w:r w:rsidR="006C0DD5">
        <w:rPr>
          <w:rFonts w:hint="eastAsia"/>
          <w:color w:val="000000" w:themeColor="text1"/>
        </w:rPr>
        <w:t>从以下</w:t>
      </w:r>
      <w:bookmarkStart w:id="22" w:name="_GoBack"/>
      <w:bookmarkEnd w:id="22"/>
      <w:r>
        <w:rPr>
          <w:color w:val="000000" w:themeColor="text1"/>
        </w:rPr>
        <w:t>几方面来加强指导性案例制度的建设：</w:t>
      </w:r>
    </w:p>
    <w:p w:rsidR="00DD32DE" w:rsidRDefault="001467B4">
      <w:pPr>
        <w:numPr>
          <w:ilvl w:val="0"/>
          <w:numId w:val="6"/>
        </w:numPr>
        <w:ind w:firstLineChars="200" w:firstLine="420"/>
        <w:rPr>
          <w:color w:val="000000" w:themeColor="text1"/>
        </w:rPr>
      </w:pPr>
      <w:r>
        <w:rPr>
          <w:color w:val="000000" w:themeColor="text1"/>
        </w:rPr>
        <w:t>加强对指导性案例制度的学习和培训。从目前法官们的学习方式来看，单一的学习路径明显不能达到推动一个制度深入基层的预期效果，多样化、覆盖广、频率高的培训方式才能深刻影响法官的审判思路。比如利用法院内部网络系统进行全覆盖无差别的课程培训，将适用指导性案例过程中的问题和权威指引汇集成书，提炼精简指导性案例的事实和要旨形成适用指引等，从而保证在最大程度上全方位指引法官适用该制度。</w:t>
      </w:r>
    </w:p>
    <w:p w:rsidR="00DD32DE" w:rsidRDefault="001467B4">
      <w:pPr>
        <w:numPr>
          <w:ilvl w:val="0"/>
          <w:numId w:val="6"/>
        </w:numPr>
        <w:ind w:firstLineChars="200" w:firstLine="420"/>
        <w:rPr>
          <w:color w:val="000000" w:themeColor="text1"/>
        </w:rPr>
      </w:pPr>
      <w:r>
        <w:rPr>
          <w:color w:val="000000" w:themeColor="text1"/>
        </w:rPr>
        <w:lastRenderedPageBreak/>
        <w:t>提高适用指导性案例效果的宣传。除了上级法院应严格规范适用指导性案例作出终审裁判的条件和因素外，还可将目前已准确适用指导性案例的案件作为其他类型的案例进行推广，不仅可以指引法官准确适用指导性案例，而且可以在很大程度上消除法官在适用指导性案例上的顾虑。一旦绝大多数法官掌握了指导性案例的内容和适用效果，不论是通过自学、集体讨论，亦或是请示上级来分析案件，均会将指导性案例作为应当考虑的一个重要因素，而不会去回避适用，指导性案例也就会真正成为减轻法官案件责任压力、统一裁判尺度的首要考量。</w:t>
      </w:r>
    </w:p>
    <w:p w:rsidR="00DD32DE" w:rsidRDefault="001467B4">
      <w:pPr>
        <w:numPr>
          <w:ilvl w:val="0"/>
          <w:numId w:val="6"/>
        </w:numPr>
        <w:ind w:firstLineChars="200" w:firstLine="420"/>
        <w:rPr>
          <w:color w:val="000000" w:themeColor="text1"/>
        </w:rPr>
      </w:pPr>
      <w:r>
        <w:rPr>
          <w:color w:val="000000" w:themeColor="text1"/>
        </w:rPr>
        <w:t>通过适用效果的考核来保证指导性案例制度的实施。从目前法院工作的推动模式来看，考核标准的确立是推动和评价一项工作落实情况的主要手段，如调解、执行以及信访息诉等工作，因此针对指导性案例制度建立一套科学、合理的考核评价体系和标准，既有利于该制度的学习和适用，也有利于提高适用的效果。建议可将适用指导性案例的数量和比例作为正向加分性指标，以鼓励各级法院尤其是基层法院积极适用。</w:t>
      </w:r>
    </w:p>
    <w:p w:rsidR="00DD32DE" w:rsidRDefault="00DD32DE">
      <w:pPr>
        <w:ind w:leftChars="200" w:left="420"/>
        <w:rPr>
          <w:color w:val="000000" w:themeColor="text1"/>
        </w:rPr>
      </w:pPr>
    </w:p>
    <w:p w:rsidR="00DD32DE" w:rsidRDefault="001467B4">
      <w:pPr>
        <w:numPr>
          <w:ilvl w:val="0"/>
          <w:numId w:val="1"/>
        </w:numPr>
        <w:ind w:left="360" w:hanging="360"/>
      </w:pPr>
      <w:r>
        <w:t>总结</w:t>
      </w:r>
    </w:p>
    <w:p w:rsidR="00DD32DE" w:rsidRDefault="001467B4">
      <w:pPr>
        <w:ind w:firstLineChars="200" w:firstLine="420"/>
        <w:rPr>
          <w:color w:val="000000" w:themeColor="text1"/>
        </w:rPr>
      </w:pPr>
      <w:r>
        <w:rPr>
          <w:color w:val="000000" w:themeColor="text1"/>
        </w:rPr>
        <w:t>指导性案例制度的设计初衷具有全局性和前瞻性，尤其是在全面改革开放、司法走向国际的大环境和大背景下，推动指导性案例制度的适用将极大地促进我国司法国际公信力和国际认可度的提升，也更有利于我们吸收普通法系的司法精华，推动司法改革，建设一个更符合我国开放程度的中国特色社会主义司法体系。</w:t>
      </w:r>
    </w:p>
    <w:p w:rsidR="00DD32DE" w:rsidRDefault="00DD32DE">
      <w:pPr>
        <w:ind w:firstLineChars="200" w:firstLine="420"/>
        <w:rPr>
          <w:color w:val="000000" w:themeColor="text1"/>
        </w:rPr>
      </w:pPr>
    </w:p>
    <w:p w:rsidR="00DD32DE" w:rsidRDefault="00DD32DE">
      <w:pPr>
        <w:ind w:firstLineChars="200" w:firstLine="420"/>
        <w:rPr>
          <w:color w:val="000000" w:themeColor="text1"/>
        </w:rPr>
      </w:pPr>
    </w:p>
    <w:p w:rsidR="00DD32DE" w:rsidRDefault="00DD32DE">
      <w:pPr>
        <w:ind w:firstLineChars="200" w:firstLine="420"/>
        <w:rPr>
          <w:color w:val="000000" w:themeColor="text1"/>
        </w:rPr>
      </w:pPr>
    </w:p>
    <w:p w:rsidR="00DD32DE" w:rsidRDefault="00DD32DE">
      <w:pPr>
        <w:rPr>
          <w:color w:val="000000" w:themeColor="text1"/>
        </w:rPr>
      </w:pPr>
    </w:p>
    <w:sectPr w:rsidR="00DD32DE" w:rsidSect="00D54E14">
      <w:footerReference w:type="even" r:id="rId54"/>
      <w:footerReference w:type="default" r:id="rId55"/>
      <w:pgSz w:w="11900" w:h="16840"/>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67B4" w:rsidRDefault="001467B4">
      <w:r>
        <w:separator/>
      </w:r>
    </w:p>
  </w:endnote>
  <w:endnote w:type="continuationSeparator" w:id="1">
    <w:p w:rsidR="001467B4" w:rsidRDefault="001467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宋体"/>
    <w:panose1 w:val="00000000000000000000"/>
    <w:charset w:val="86"/>
    <w:family w:val="roman"/>
    <w:notTrueType/>
    <w:pitch w:val="default"/>
    <w:sig w:usb0="00000000" w:usb1="00000000" w:usb2="00000000" w:usb3="00000000" w:csb0="00000000" w:csb1="00000000"/>
  </w:font>
  <w:font w:name="DejaVu Sans">
    <w:altName w:val="Ebrima"/>
    <w:charset w:val="00"/>
    <w:family w:val="roman"/>
    <w:pitch w:val="default"/>
    <w:sig w:usb0="20007A87" w:usb1="80000000" w:usb2="00000008" w:usb3="00000000" w:csb0="000001FF" w:csb1="00000000"/>
  </w:font>
  <w:font w:name="方正黑体_GBK">
    <w:altName w:val="微软雅黑"/>
    <w:charset w:val="00"/>
    <w:family w:val="auto"/>
    <w:pitch w:val="default"/>
    <w:sig w:usb0="00000001" w:usb1="0800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7"/>
      </w:rPr>
      <w:id w:val="91369878"/>
    </w:sdtPr>
    <w:sdtContent>
      <w:p w:rsidR="00DD32DE" w:rsidRDefault="009B5F60">
        <w:pPr>
          <w:pStyle w:val="a4"/>
          <w:framePr w:wrap="around" w:vAnchor="text" w:hAnchor="margin" w:xAlign="center" w:y="1"/>
          <w:rPr>
            <w:rStyle w:val="a7"/>
          </w:rPr>
        </w:pPr>
        <w:r>
          <w:rPr>
            <w:rStyle w:val="a7"/>
          </w:rPr>
          <w:fldChar w:fldCharType="begin"/>
        </w:r>
        <w:r w:rsidR="001467B4">
          <w:rPr>
            <w:rStyle w:val="a7"/>
          </w:rPr>
          <w:instrText xml:space="preserve"> PAGE </w:instrText>
        </w:r>
        <w:r>
          <w:rPr>
            <w:rStyle w:val="a7"/>
          </w:rPr>
          <w:fldChar w:fldCharType="end"/>
        </w:r>
      </w:p>
    </w:sdtContent>
  </w:sdt>
  <w:p w:rsidR="00DD32DE" w:rsidRDefault="00DD32DE">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7"/>
      </w:rPr>
      <w:id w:val="1386528223"/>
    </w:sdtPr>
    <w:sdtContent>
      <w:p w:rsidR="00DD32DE" w:rsidRDefault="009B5F60">
        <w:pPr>
          <w:pStyle w:val="a4"/>
          <w:framePr w:wrap="around" w:vAnchor="text" w:hAnchor="margin" w:xAlign="center" w:y="1"/>
          <w:rPr>
            <w:rStyle w:val="a7"/>
          </w:rPr>
        </w:pPr>
        <w:r>
          <w:rPr>
            <w:rStyle w:val="a7"/>
          </w:rPr>
          <w:fldChar w:fldCharType="begin"/>
        </w:r>
        <w:r w:rsidR="001467B4">
          <w:rPr>
            <w:rStyle w:val="a7"/>
          </w:rPr>
          <w:instrText xml:space="preserve"> PAGE </w:instrText>
        </w:r>
        <w:r>
          <w:rPr>
            <w:rStyle w:val="a7"/>
          </w:rPr>
          <w:fldChar w:fldCharType="separate"/>
        </w:r>
        <w:r w:rsidR="00F15B53">
          <w:rPr>
            <w:rStyle w:val="a7"/>
            <w:noProof/>
          </w:rPr>
          <w:t>2</w:t>
        </w:r>
        <w:r>
          <w:rPr>
            <w:rStyle w:val="a7"/>
          </w:rPr>
          <w:fldChar w:fldCharType="end"/>
        </w:r>
      </w:p>
    </w:sdtContent>
  </w:sdt>
  <w:p w:rsidR="00DD32DE" w:rsidRDefault="00DD32D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67B4" w:rsidRDefault="001467B4">
      <w:r>
        <w:separator/>
      </w:r>
    </w:p>
  </w:footnote>
  <w:footnote w:type="continuationSeparator" w:id="1">
    <w:p w:rsidR="001467B4" w:rsidRDefault="001467B4">
      <w:r>
        <w:continuationSeparator/>
      </w:r>
    </w:p>
  </w:footnote>
  <w:footnote w:id="2">
    <w:p w:rsidR="00DD32DE" w:rsidRDefault="001467B4">
      <w:pPr>
        <w:pStyle w:val="a5"/>
      </w:pPr>
      <w:r>
        <w:rPr>
          <w:rStyle w:val="a8"/>
        </w:rPr>
        <w:footnoteRef/>
      </w:r>
      <w:r>
        <w:t>山东省青岛市城阳区人民法院</w:t>
      </w:r>
      <w:r w:rsidR="004A0909">
        <w:rPr>
          <w:rFonts w:hint="eastAsia"/>
        </w:rPr>
        <w:t>二</w:t>
      </w:r>
      <w:r>
        <w:t>级员额法官。</w:t>
      </w:r>
    </w:p>
  </w:footnote>
  <w:footnote w:id="3">
    <w:p w:rsidR="00DD32DE" w:rsidRDefault="001467B4">
      <w:pPr>
        <w:pStyle w:val="a5"/>
      </w:pPr>
      <w:r>
        <w:rPr>
          <w:rStyle w:val="a8"/>
        </w:rPr>
        <w:footnoteRef/>
      </w:r>
      <w:r>
        <w:t>广东省广州市天河区人民法院一级员额法官。</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5BBBB1"/>
    <w:multiLevelType w:val="singleLevel"/>
    <w:tmpl w:val="5D5BBBB1"/>
    <w:lvl w:ilvl="0">
      <w:start w:val="1"/>
      <w:numFmt w:val="chineseCounting"/>
      <w:suff w:val="nothing"/>
      <w:lvlText w:val="%1、"/>
      <w:lvlJc w:val="left"/>
    </w:lvl>
  </w:abstractNum>
  <w:abstractNum w:abstractNumId="1">
    <w:nsid w:val="5D5DC4C2"/>
    <w:multiLevelType w:val="singleLevel"/>
    <w:tmpl w:val="5D5DC4C2"/>
    <w:lvl w:ilvl="0">
      <w:start w:val="1"/>
      <w:numFmt w:val="decimal"/>
      <w:suff w:val="nothing"/>
      <w:lvlText w:val="%1."/>
      <w:lvlJc w:val="left"/>
    </w:lvl>
  </w:abstractNum>
  <w:abstractNum w:abstractNumId="2">
    <w:nsid w:val="5D5DCDCB"/>
    <w:multiLevelType w:val="singleLevel"/>
    <w:tmpl w:val="5D5DCDCB"/>
    <w:lvl w:ilvl="0">
      <w:start w:val="1"/>
      <w:numFmt w:val="decimal"/>
      <w:suff w:val="nothing"/>
      <w:lvlText w:val="%1."/>
      <w:lvlJc w:val="left"/>
    </w:lvl>
  </w:abstractNum>
  <w:abstractNum w:abstractNumId="3">
    <w:nsid w:val="5D5DD3EA"/>
    <w:multiLevelType w:val="singleLevel"/>
    <w:tmpl w:val="5D5DD3EA"/>
    <w:lvl w:ilvl="0">
      <w:start w:val="3"/>
      <w:numFmt w:val="decimal"/>
      <w:suff w:val="nothing"/>
      <w:lvlText w:val="%1."/>
      <w:lvlJc w:val="left"/>
    </w:lvl>
  </w:abstractNum>
  <w:abstractNum w:abstractNumId="4">
    <w:nsid w:val="5D5DD488"/>
    <w:multiLevelType w:val="singleLevel"/>
    <w:tmpl w:val="5D5DD488"/>
    <w:lvl w:ilvl="0">
      <w:start w:val="5"/>
      <w:numFmt w:val="decimal"/>
      <w:suff w:val="nothing"/>
      <w:lvlText w:val="%1．"/>
      <w:lvlJc w:val="left"/>
    </w:lvl>
  </w:abstractNum>
  <w:abstractNum w:abstractNumId="5">
    <w:nsid w:val="5D5DD4CF"/>
    <w:multiLevelType w:val="singleLevel"/>
    <w:tmpl w:val="5D5DD4CF"/>
    <w:lvl w:ilvl="0">
      <w:start w:val="6"/>
      <w:numFmt w:val="decimal"/>
      <w:suff w:val="nothing"/>
      <w:lvlText w:val="%1."/>
      <w:lvlJc w:val="left"/>
    </w:lvl>
  </w:abstractNum>
  <w:num w:numId="1">
    <w:abstractNumId w:val="0"/>
  </w:num>
  <w:num w:numId="2">
    <w:abstractNumId w:val="3"/>
  </w:num>
  <w:num w:numId="3">
    <w:abstractNumId w:val="4"/>
  </w:num>
  <w:num w:numId="4">
    <w:abstractNumId w:val="5"/>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9"/>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783A86"/>
    <w:rsid w:val="EDFFC609"/>
    <w:rsid w:val="EF2F06A7"/>
    <w:rsid w:val="F66F505F"/>
    <w:rsid w:val="0000777E"/>
    <w:rsid w:val="0001153A"/>
    <w:rsid w:val="00023B4D"/>
    <w:rsid w:val="0006502A"/>
    <w:rsid w:val="00084A71"/>
    <w:rsid w:val="00092273"/>
    <w:rsid w:val="000970C1"/>
    <w:rsid w:val="000F4AB9"/>
    <w:rsid w:val="00122CDE"/>
    <w:rsid w:val="001467B4"/>
    <w:rsid w:val="00152811"/>
    <w:rsid w:val="00152EB2"/>
    <w:rsid w:val="00165A3F"/>
    <w:rsid w:val="001F4F53"/>
    <w:rsid w:val="00257C35"/>
    <w:rsid w:val="002B14BC"/>
    <w:rsid w:val="002F22BC"/>
    <w:rsid w:val="00345C96"/>
    <w:rsid w:val="0036674D"/>
    <w:rsid w:val="00371529"/>
    <w:rsid w:val="00394C01"/>
    <w:rsid w:val="003D1A4F"/>
    <w:rsid w:val="003E50AB"/>
    <w:rsid w:val="00435092"/>
    <w:rsid w:val="004500AA"/>
    <w:rsid w:val="0046461A"/>
    <w:rsid w:val="004A0909"/>
    <w:rsid w:val="004A167F"/>
    <w:rsid w:val="004C47C7"/>
    <w:rsid w:val="004C7E19"/>
    <w:rsid w:val="004E12F6"/>
    <w:rsid w:val="00536270"/>
    <w:rsid w:val="005E5A97"/>
    <w:rsid w:val="005F25FE"/>
    <w:rsid w:val="00644EA8"/>
    <w:rsid w:val="006637E5"/>
    <w:rsid w:val="00682D31"/>
    <w:rsid w:val="00691AC9"/>
    <w:rsid w:val="006A59A6"/>
    <w:rsid w:val="006C0DD5"/>
    <w:rsid w:val="006C1011"/>
    <w:rsid w:val="00700DD4"/>
    <w:rsid w:val="00782BE4"/>
    <w:rsid w:val="00783A86"/>
    <w:rsid w:val="007A12C4"/>
    <w:rsid w:val="007A2E5D"/>
    <w:rsid w:val="007B0D08"/>
    <w:rsid w:val="007C40AB"/>
    <w:rsid w:val="007D404F"/>
    <w:rsid w:val="00844756"/>
    <w:rsid w:val="00941F28"/>
    <w:rsid w:val="0096199B"/>
    <w:rsid w:val="009B3C4B"/>
    <w:rsid w:val="009B5F60"/>
    <w:rsid w:val="009E6A76"/>
    <w:rsid w:val="00A1396A"/>
    <w:rsid w:val="00A246AC"/>
    <w:rsid w:val="00A4422F"/>
    <w:rsid w:val="00A53EEC"/>
    <w:rsid w:val="00A55B6E"/>
    <w:rsid w:val="00A935F1"/>
    <w:rsid w:val="00AF68D2"/>
    <w:rsid w:val="00B000AD"/>
    <w:rsid w:val="00B826C6"/>
    <w:rsid w:val="00B8271C"/>
    <w:rsid w:val="00C540C1"/>
    <w:rsid w:val="00CF5C7C"/>
    <w:rsid w:val="00D4379E"/>
    <w:rsid w:val="00D53C54"/>
    <w:rsid w:val="00D541D5"/>
    <w:rsid w:val="00D54E14"/>
    <w:rsid w:val="00D611CC"/>
    <w:rsid w:val="00D85D98"/>
    <w:rsid w:val="00D943F8"/>
    <w:rsid w:val="00DD32DE"/>
    <w:rsid w:val="00DD5929"/>
    <w:rsid w:val="00DE597F"/>
    <w:rsid w:val="00DF1117"/>
    <w:rsid w:val="00E119AC"/>
    <w:rsid w:val="00E50EA3"/>
    <w:rsid w:val="00EA07D4"/>
    <w:rsid w:val="00F07BCA"/>
    <w:rsid w:val="00F15B53"/>
    <w:rsid w:val="00F36718"/>
    <w:rsid w:val="00F41D47"/>
    <w:rsid w:val="00F72BA4"/>
    <w:rsid w:val="00F72BFE"/>
    <w:rsid w:val="00F77FCB"/>
    <w:rsid w:val="00F90EDA"/>
    <w:rsid w:val="00FB372A"/>
    <w:rsid w:val="00FC51A2"/>
    <w:rsid w:val="3B2751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lsdException w:name="caption" w:uiPriority="35" w:qFormat="1"/>
    <w:lsdException w:name="page number" w:semiHidden="0"/>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4E14"/>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D54E14"/>
    <w:rPr>
      <w:rFonts w:ascii="DejaVu Sans" w:eastAsia="方正黑体_GBK" w:hAnsi="DejaVu Sans"/>
      <w:sz w:val="20"/>
    </w:rPr>
  </w:style>
  <w:style w:type="paragraph" w:styleId="a4">
    <w:name w:val="footer"/>
    <w:basedOn w:val="a"/>
    <w:link w:val="Char"/>
    <w:uiPriority w:val="99"/>
    <w:unhideWhenUsed/>
    <w:rsid w:val="00D54E14"/>
    <w:pPr>
      <w:tabs>
        <w:tab w:val="center" w:pos="4153"/>
        <w:tab w:val="right" w:pos="8306"/>
      </w:tabs>
      <w:snapToGrid w:val="0"/>
      <w:jc w:val="left"/>
    </w:pPr>
    <w:rPr>
      <w:sz w:val="18"/>
      <w:szCs w:val="18"/>
    </w:rPr>
  </w:style>
  <w:style w:type="paragraph" w:styleId="a5">
    <w:name w:val="footnote text"/>
    <w:basedOn w:val="a"/>
    <w:uiPriority w:val="99"/>
    <w:unhideWhenUsed/>
    <w:rsid w:val="00D54E14"/>
    <w:pPr>
      <w:snapToGrid w:val="0"/>
      <w:jc w:val="left"/>
    </w:pPr>
    <w:rPr>
      <w:sz w:val="18"/>
    </w:rPr>
  </w:style>
  <w:style w:type="paragraph" w:styleId="a6">
    <w:name w:val="Normal (Web)"/>
    <w:basedOn w:val="a"/>
    <w:uiPriority w:val="99"/>
    <w:unhideWhenUsed/>
    <w:rsid w:val="00D54E14"/>
    <w:pPr>
      <w:widowControl/>
      <w:spacing w:before="100" w:beforeAutospacing="1" w:after="100" w:afterAutospacing="1"/>
      <w:jc w:val="left"/>
    </w:pPr>
    <w:rPr>
      <w:rFonts w:ascii="宋体" w:eastAsia="宋体" w:hAnsi="宋体" w:cs="宋体"/>
      <w:kern w:val="0"/>
      <w:sz w:val="24"/>
    </w:rPr>
  </w:style>
  <w:style w:type="character" w:styleId="a7">
    <w:name w:val="page number"/>
    <w:basedOn w:val="a0"/>
    <w:uiPriority w:val="99"/>
    <w:unhideWhenUsed/>
    <w:rsid w:val="00D54E14"/>
  </w:style>
  <w:style w:type="character" w:styleId="a8">
    <w:name w:val="footnote reference"/>
    <w:basedOn w:val="a0"/>
    <w:uiPriority w:val="99"/>
    <w:unhideWhenUsed/>
    <w:rsid w:val="00D54E14"/>
    <w:rPr>
      <w:vertAlign w:val="superscript"/>
    </w:rPr>
  </w:style>
  <w:style w:type="paragraph" w:customStyle="1" w:styleId="1">
    <w:name w:val="列表段落1"/>
    <w:basedOn w:val="a"/>
    <w:uiPriority w:val="34"/>
    <w:qFormat/>
    <w:rsid w:val="00D54E14"/>
    <w:pPr>
      <w:ind w:firstLineChars="200" w:firstLine="420"/>
    </w:pPr>
  </w:style>
  <w:style w:type="character" w:customStyle="1" w:styleId="Char">
    <w:name w:val="页脚 Char"/>
    <w:basedOn w:val="a0"/>
    <w:link w:val="a4"/>
    <w:uiPriority w:val="99"/>
    <w:rsid w:val="00D54E14"/>
    <w:rPr>
      <w:sz w:val="18"/>
      <w:szCs w:val="18"/>
    </w:rPr>
  </w:style>
  <w:style w:type="paragraph" w:styleId="a9">
    <w:name w:val="Balloon Text"/>
    <w:basedOn w:val="a"/>
    <w:link w:val="Char0"/>
    <w:uiPriority w:val="99"/>
    <w:semiHidden/>
    <w:unhideWhenUsed/>
    <w:rsid w:val="00345C96"/>
    <w:rPr>
      <w:rFonts w:ascii="宋体" w:eastAsia="宋体"/>
      <w:sz w:val="18"/>
      <w:szCs w:val="18"/>
    </w:rPr>
  </w:style>
  <w:style w:type="character" w:customStyle="1" w:styleId="Char0">
    <w:name w:val="批注框文本 Char"/>
    <w:basedOn w:val="a0"/>
    <w:link w:val="a9"/>
    <w:uiPriority w:val="99"/>
    <w:semiHidden/>
    <w:rsid w:val="00345C96"/>
    <w:rPr>
      <w:rFonts w:ascii="宋体" w:hAnsiTheme="minorHAnsi" w:cstheme="minorBidi"/>
      <w:kern w:val="2"/>
      <w:sz w:val="18"/>
      <w:szCs w:val="18"/>
    </w:rPr>
  </w:style>
  <w:style w:type="paragraph" w:styleId="aa">
    <w:name w:val="header"/>
    <w:basedOn w:val="a"/>
    <w:link w:val="Char1"/>
    <w:uiPriority w:val="99"/>
    <w:semiHidden/>
    <w:unhideWhenUsed/>
    <w:rsid w:val="00F72BF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a"/>
    <w:uiPriority w:val="99"/>
    <w:semiHidden/>
    <w:rsid w:val="00F72BFE"/>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1339</Words>
  <Characters>7636</Characters>
  <Application>Microsoft Office Word</Application>
  <DocSecurity>0</DocSecurity>
  <Lines>63</Lines>
  <Paragraphs>17</Paragraphs>
  <ScaleCrop>false</ScaleCrop>
  <Company/>
  <LinksUpToDate>false</LinksUpToDate>
  <CharactersWithSpaces>8958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Chunxian</dc:creator>
  <cp:lastModifiedBy>王晓莉</cp:lastModifiedBy>
  <cp:revision>2</cp:revision>
  <dcterms:created xsi:type="dcterms:W3CDTF">2019-08-27T00:54:00Z</dcterms:created>
  <dcterms:modified xsi:type="dcterms:W3CDTF">2019-08-27T00:54:00Z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2052-1.4.0.1935</vt:lpwstr>
  </property>
</Properties>
</file>